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14"/>
        <w:numPr>
          <w:ilvl w:val="0"/>
          <w:numId w:val="3"/>
        </w:numPr>
        <w:spacing w:before="360" w:after="0"/>
        <w:ind w:left="0" w:hanging="0"/>
        <w:outlineLvl w:val="0"/>
        <w:rPr/>
      </w:pPr>
      <w:bookmarkStart w:id="0" w:name="h.84pr4j6vjrr2"/>
      <w:bookmarkEnd w:id="0"/>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6206490" cy="3218180"/>
            <wp:effectExtent l="0" t="0" r="0" b="0"/>
            <wp:wrapSquare wrapText="largest"/>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6206490" cy="3218180"/>
                    </a:xfrm>
                    <a:prstGeom prst="rect">
                      <a:avLst/>
                    </a:prstGeom>
                  </pic:spPr>
                </pic:pic>
              </a:graphicData>
            </a:graphic>
          </wp:anchor>
        </w:drawing>
      </w:r>
      <w:r>
        <w:rPr/>
        <w:t>О</w:t>
      </w:r>
      <w:r>
        <w:rPr/>
        <w:t>бщие положения</w:t>
      </w:r>
    </w:p>
    <w:p>
      <w:pPr>
        <w:pStyle w:val="22"/>
        <w:numPr>
          <w:ilvl w:val="1"/>
          <w:numId w:val="3"/>
        </w:numPr>
        <w:tabs>
          <w:tab w:val="clear" w:pos="720"/>
          <w:tab w:val="left" w:pos="1276" w:leader="none"/>
        </w:tabs>
        <w:ind w:left="0" w:firstLine="709"/>
        <w:outlineLvl w:val="1"/>
        <w:rPr/>
      </w:pPr>
      <w:r>
        <w:rPr/>
        <w:t>Назначение Политики</w:t>
      </w:r>
    </w:p>
    <w:p>
      <w:pPr>
        <w:pStyle w:val="32"/>
        <w:numPr>
          <w:ilvl w:val="2"/>
          <w:numId w:val="3"/>
        </w:numPr>
        <w:tabs>
          <w:tab w:val="clear" w:pos="720"/>
          <w:tab w:val="left" w:pos="1276" w:leader="none"/>
        </w:tabs>
        <w:ind w:left="0" w:firstLine="709"/>
        <w:rPr/>
      </w:pPr>
      <w:r>
        <w:rPr/>
        <w:t>Настоящая Политика в отношении обработки персональных данных в «МАУ МФЦ Зерноградского района» (далее – Политика) разработана в соответствии с Федеральным законом от 27 июля 2006 г. № 152-ФЗ «О персональных данных».</w:t>
      </w:r>
    </w:p>
    <w:p>
      <w:pPr>
        <w:pStyle w:val="32"/>
        <w:numPr>
          <w:ilvl w:val="2"/>
          <w:numId w:val="3"/>
        </w:numPr>
        <w:tabs>
          <w:tab w:val="clear" w:pos="720"/>
          <w:tab w:val="left" w:pos="1276" w:leader="none"/>
        </w:tabs>
        <w:ind w:left="0" w:firstLine="709"/>
        <w:rPr/>
      </w:pPr>
      <w:r>
        <w:rPr/>
        <w:t>Политика вступает в силу с момента ее утверждения Директором «МАУ МФЦ Зерноградского района».</w:t>
      </w:r>
    </w:p>
    <w:p>
      <w:pPr>
        <w:pStyle w:val="32"/>
        <w:numPr>
          <w:ilvl w:val="2"/>
          <w:numId w:val="3"/>
        </w:numPr>
        <w:tabs>
          <w:tab w:val="clear" w:pos="720"/>
          <w:tab w:val="left" w:pos="1276" w:leader="none"/>
        </w:tabs>
        <w:ind w:left="0" w:firstLine="709"/>
        <w:rPr/>
      </w:pPr>
      <w:r>
        <w:rPr/>
        <w:t>Политика подлежит пересмотру в ходе периодического анализа со стороны руководства «МАУ МФЦ Зерноградского района» (далее – Учреждение), а также в случаях изменения законодательства Российской Федерации в области персональных данных.</w:t>
      </w:r>
    </w:p>
    <w:p>
      <w:pPr>
        <w:pStyle w:val="32"/>
        <w:numPr>
          <w:ilvl w:val="2"/>
          <w:numId w:val="3"/>
        </w:numPr>
        <w:tabs>
          <w:tab w:val="clear" w:pos="720"/>
          <w:tab w:val="left" w:pos="1276" w:leader="none"/>
        </w:tabs>
        <w:ind w:left="0" w:firstLine="709"/>
        <w:rPr/>
      </w:pPr>
      <w:r>
        <w:rPr/>
        <w:t>Политика подлежит опубликованию на официальном сайте Учреждения.</w:t>
      </w:r>
    </w:p>
    <w:p>
      <w:pPr>
        <w:pStyle w:val="22"/>
        <w:numPr>
          <w:ilvl w:val="1"/>
          <w:numId w:val="3"/>
        </w:numPr>
        <w:tabs>
          <w:tab w:val="clear" w:pos="720"/>
          <w:tab w:val="left" w:pos="1276" w:leader="none"/>
        </w:tabs>
        <w:ind w:left="0" w:firstLine="709"/>
        <w:outlineLvl w:val="1"/>
        <w:rPr/>
      </w:pPr>
      <w:bookmarkStart w:id="1" w:name="h.k4y7z09qw3c1"/>
      <w:bookmarkEnd w:id="1"/>
      <w:r>
        <w:rPr/>
        <w:t>Цели Политики</w:t>
      </w:r>
    </w:p>
    <w:p>
      <w:pPr>
        <w:pStyle w:val="32"/>
        <w:numPr>
          <w:ilvl w:val="2"/>
          <w:numId w:val="3"/>
        </w:numPr>
        <w:tabs>
          <w:tab w:val="clear" w:pos="720"/>
          <w:tab w:val="left" w:pos="1276" w:leader="none"/>
        </w:tabs>
        <w:ind w:left="0" w:firstLine="709"/>
        <w:rPr/>
      </w:pPr>
      <w:r>
        <w:rPr/>
        <w:t>Целью Политики является обеспечение защиты прав и свобод субъектов персональных данных при обработке их персональных данных Учреждением.</w:t>
      </w:r>
    </w:p>
    <w:p>
      <w:pPr>
        <w:pStyle w:val="22"/>
        <w:numPr>
          <w:ilvl w:val="1"/>
          <w:numId w:val="3"/>
        </w:numPr>
        <w:tabs>
          <w:tab w:val="clear" w:pos="720"/>
          <w:tab w:val="left" w:pos="1276" w:leader="none"/>
        </w:tabs>
        <w:ind w:left="0" w:firstLine="709"/>
        <w:outlineLvl w:val="1"/>
        <w:rPr/>
      </w:pPr>
      <w:bookmarkStart w:id="2" w:name="h.xoscyd2upp6r"/>
      <w:bookmarkEnd w:id="2"/>
      <w:r>
        <w:rPr/>
        <w:t>Основные понятия</w:t>
      </w:r>
    </w:p>
    <w:p>
      <w:pPr>
        <w:pStyle w:val="32"/>
        <w:numPr>
          <w:ilvl w:val="2"/>
          <w:numId w:val="3"/>
        </w:numPr>
        <w:tabs>
          <w:tab w:val="clear" w:pos="720"/>
          <w:tab w:val="left" w:pos="1276" w:leader="none"/>
        </w:tabs>
        <w:ind w:left="0" w:firstLine="709"/>
        <w:rPr/>
      </w:pPr>
      <w:r>
        <w:rPr/>
        <w:t>Для целей Политики используются следующие понятия:</w:t>
      </w:r>
    </w:p>
    <w:p>
      <w:pPr>
        <w:pStyle w:val="Style38"/>
        <w:rPr/>
      </w:pPr>
      <w:r>
        <w:rPr>
          <w:b/>
        </w:rPr>
        <w:t>персональные данные</w:t>
      </w:r>
      <w:r>
        <w:rPr/>
        <w:t> – любая информация, относящаяся к прямо или косвенно определенному или определяемому физическому лицу (субъекту персональных данных);</w:t>
      </w:r>
    </w:p>
    <w:p>
      <w:pPr>
        <w:pStyle w:val="Style38"/>
        <w:rPr/>
      </w:pPr>
      <w:r>
        <w:rPr>
          <w:b/>
        </w:rPr>
        <w:t>персональные данные, разрешенные субъектом персональных данных для распространения,</w:t>
      </w:r>
      <w:r>
        <w:rPr/>
        <w:t xml:space="preserve">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 персональных данных»;</w:t>
      </w:r>
    </w:p>
    <w:p>
      <w:pPr>
        <w:pStyle w:val="Style38"/>
        <w:rPr/>
      </w:pPr>
      <w:r>
        <w:rPr>
          <w:b/>
        </w:rPr>
        <w:t>субъект персональных данных </w:t>
      </w:r>
      <w:r>
        <w:rPr/>
        <w:t>– физическое лицо, которое прямо или косвенно определено или определяемо с помощью персональных данных;</w:t>
      </w:r>
    </w:p>
    <w:p>
      <w:pPr>
        <w:pStyle w:val="Style38"/>
        <w:rPr/>
      </w:pPr>
      <w:r>
        <w:rPr>
          <w:b/>
        </w:rPr>
        <w:t>оператор</w:t>
      </w:r>
      <w:r>
        <w:rPr/>
        <w:t>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pPr>
        <w:pStyle w:val="Style38"/>
        <w:rPr/>
      </w:pPr>
      <w:r>
        <w:rPr>
          <w:b/>
        </w:rPr>
        <w:t>обработка персональных данных</w:t>
      </w:r>
      <w:r>
        <w:rPr/>
        <w:t>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w:t>
      </w:r>
    </w:p>
    <w:p>
      <w:pPr>
        <w:pStyle w:val="Style38"/>
        <w:rPr/>
      </w:pPr>
      <w:r>
        <w:rPr>
          <w:b/>
        </w:rPr>
        <w:t>автоматизированная обработка персональных данных</w:t>
      </w:r>
      <w:r>
        <w:rPr/>
        <w:t> – обработка персональных данных с помощью средств вычислительной техники;</w:t>
      </w:r>
    </w:p>
    <w:p>
      <w:pPr>
        <w:pStyle w:val="Style38"/>
        <w:rPr/>
      </w:pPr>
      <w:r>
        <w:rPr>
          <w:b/>
        </w:rPr>
        <w:t>распространение персональных данных</w:t>
      </w:r>
      <w:r>
        <w:rPr/>
        <w:t> – действия, направленные на раскрытие персональных данных неопределенному кругу лиц;</w:t>
      </w:r>
    </w:p>
    <w:p>
      <w:pPr>
        <w:pStyle w:val="Style38"/>
        <w:rPr/>
      </w:pPr>
      <w:r>
        <w:rPr>
          <w:b/>
        </w:rPr>
        <w:t>предоставление персональных данных</w:t>
      </w:r>
      <w:r>
        <w:rPr/>
        <w:t> – действия, направленные на раскрытие персональных данных определенному лицу или определенному кругу лиц;</w:t>
      </w:r>
    </w:p>
    <w:p>
      <w:pPr>
        <w:pStyle w:val="Style38"/>
        <w:rPr/>
      </w:pPr>
      <w:r>
        <w:rPr>
          <w:b/>
        </w:rPr>
        <w:t>блокирование персональных данных</w:t>
      </w:r>
      <w:r>
        <w:rPr/>
        <w:t> – временное прекращение обработки персональных данных (за исключением случаев, если обработка необходима для уточнения персональных данных);</w:t>
      </w:r>
    </w:p>
    <w:p>
      <w:pPr>
        <w:pStyle w:val="Style38"/>
        <w:rPr/>
      </w:pPr>
      <w:r>
        <w:rPr>
          <w:b/>
        </w:rPr>
        <w:t>уничтожение персональных данных</w:t>
      </w:r>
      <w:r>
        <w:rP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pPr>
        <w:pStyle w:val="Style38"/>
        <w:rPr/>
      </w:pPr>
      <w:r>
        <w:rPr>
          <w:b/>
        </w:rPr>
        <w:t>информационная система персональных данных</w:t>
      </w:r>
      <w:r>
        <w:rPr/>
        <w:t> – совокупность содержащихся в базах данных персональных данных и обеспечивающих их обработку информационных технологий и технических средств;</w:t>
      </w:r>
    </w:p>
    <w:p>
      <w:pPr>
        <w:pStyle w:val="Style38"/>
        <w:rPr/>
      </w:pPr>
      <w:bookmarkStart w:id="3" w:name="_Hlk40255521"/>
      <w:r>
        <w:rPr>
          <w:b/>
        </w:rPr>
        <w:t>конфиденциальность информации</w:t>
      </w:r>
      <w:r>
        <w:rPr/>
        <w:t>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bookmarkEnd w:id="3"/>
    </w:p>
    <w:p>
      <w:pPr>
        <w:pStyle w:val="Style38"/>
        <w:rPr/>
      </w:pPr>
      <w:r>
        <w:rPr>
          <w:b/>
        </w:rPr>
        <w:t>трансграничная передача персональных данных</w:t>
      </w:r>
      <w:r>
        <w:rPr/>
        <w:t>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pPr>
        <w:pStyle w:val="Style38"/>
        <w:rPr>
          <w:highlight w:val="white"/>
        </w:rPr>
      </w:pPr>
      <w:r>
        <w:rPr>
          <w:b/>
          <w:highlight w:val="white"/>
        </w:rPr>
        <w:t>угрозы безопасности персональных данных</w:t>
      </w:r>
      <w:r>
        <w:rPr>
          <w:highlight w:val="white"/>
        </w:rPr>
        <w:t> –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p>
    <w:p>
      <w:pPr>
        <w:pStyle w:val="Style38"/>
        <w:rPr/>
      </w:pPr>
      <w:r>
        <w:rPr>
          <w:b/>
          <w:highlight w:val="white"/>
        </w:rPr>
        <w:t>уровень защищенности персональных данных</w:t>
      </w:r>
      <w:r>
        <w:rPr>
          <w:highlight w:val="white"/>
        </w:rPr>
        <w:t> –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pPr>
        <w:pStyle w:val="22"/>
        <w:numPr>
          <w:ilvl w:val="1"/>
          <w:numId w:val="3"/>
        </w:numPr>
        <w:tabs>
          <w:tab w:val="clear" w:pos="720"/>
          <w:tab w:val="left" w:pos="1276" w:leader="none"/>
        </w:tabs>
        <w:ind w:left="0" w:firstLine="709"/>
        <w:outlineLvl w:val="1"/>
        <w:rPr/>
      </w:pPr>
      <w:bookmarkStart w:id="4" w:name="h.rcc0nh98eanv"/>
      <w:bookmarkEnd w:id="4"/>
      <w:r>
        <w:rPr/>
        <w:t>Область действия</w:t>
      </w:r>
    </w:p>
    <w:p>
      <w:pPr>
        <w:pStyle w:val="32"/>
        <w:numPr>
          <w:ilvl w:val="2"/>
          <w:numId w:val="3"/>
        </w:numPr>
        <w:tabs>
          <w:tab w:val="clear" w:pos="720"/>
          <w:tab w:val="left" w:pos="1276" w:leader="none"/>
        </w:tabs>
        <w:ind w:left="0" w:firstLine="709"/>
        <w:rPr/>
      </w:pPr>
      <w:r>
        <w:rPr/>
        <w:t>Положения Политики распространяются на все отношения, связанные с обработкой персональных данных, осуществляемой Учреждением:</w:t>
      </w:r>
    </w:p>
    <w:p>
      <w:pPr>
        <w:pStyle w:val="Style31"/>
        <w:numPr>
          <w:ilvl w:val="0"/>
          <w:numId w:val="6"/>
        </w:numPr>
        <w:rPr/>
      </w:pPr>
      <w:r>
        <w:rPr/>
        <w:t>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pPr>
        <w:pStyle w:val="Style31"/>
        <w:numPr>
          <w:ilvl w:val="0"/>
          <w:numId w:val="6"/>
        </w:numPr>
        <w:rPr/>
      </w:pPr>
      <w:r>
        <w:rPr/>
        <w:t>без использования средств автоматизации.</w:t>
      </w:r>
    </w:p>
    <w:p>
      <w:pPr>
        <w:pStyle w:val="32"/>
        <w:numPr>
          <w:ilvl w:val="2"/>
          <w:numId w:val="3"/>
        </w:numPr>
        <w:tabs>
          <w:tab w:val="clear" w:pos="720"/>
          <w:tab w:val="left" w:pos="1276" w:leader="none"/>
        </w:tabs>
        <w:ind w:left="0" w:firstLine="709"/>
        <w:rPr/>
      </w:pPr>
      <w:r>
        <w:rPr/>
        <w:t>Настоящей Политикой должны руководствоваться все сотрудники Учреждения, осуществляющие обработку персональных данных или имеющие к ним доступ.</w:t>
      </w:r>
    </w:p>
    <w:p>
      <w:pPr>
        <w:pStyle w:val="14"/>
        <w:numPr>
          <w:ilvl w:val="0"/>
          <w:numId w:val="3"/>
        </w:numPr>
        <w:ind w:left="0" w:hanging="0"/>
        <w:outlineLvl w:val="0"/>
        <w:rPr/>
      </w:pPr>
      <w:r>
        <w:rPr/>
        <w:t>Цели обработки персональных данных</w:t>
      </w:r>
    </w:p>
    <w:p>
      <w:pPr>
        <w:pStyle w:val="21"/>
        <w:numPr>
          <w:ilvl w:val="1"/>
          <w:numId w:val="3"/>
        </w:numPr>
        <w:tabs>
          <w:tab w:val="clear" w:pos="720"/>
          <w:tab w:val="left" w:pos="1276" w:leader="none"/>
        </w:tabs>
        <w:ind w:left="0" w:firstLine="709"/>
        <w:rPr/>
      </w:pPr>
      <w:r>
        <w:rPr/>
        <w:t>Обработка персональных данных осуществляется Учреждением в следующих целях:</w:t>
      </w:r>
    </w:p>
    <w:p>
      <w:pPr>
        <w:pStyle w:val="Style31"/>
        <w:numPr>
          <w:ilvl w:val="0"/>
          <w:numId w:val="6"/>
        </w:numPr>
        <w:rPr/>
      </w:pPr>
      <w:r>
        <w:rPr/>
        <w:t>оказание государственных и муниципальных услуг и осуществление функций, полномочий и обязанностей;</w:t>
      </w:r>
    </w:p>
    <w:p>
      <w:pPr>
        <w:pStyle w:val="Style31"/>
        <w:numPr>
          <w:ilvl w:val="0"/>
          <w:numId w:val="6"/>
        </w:numPr>
        <w:rPr/>
      </w:pPr>
      <w:r>
        <w:rPr/>
        <w:t>выполнение требований трудового законодательства Российской Федерации; ведение бухгалтерского и кадрового учета; оформление договорных отношений в соответствии с законодательством Российской Федерации;</w:t>
      </w:r>
    </w:p>
    <w:p>
      <w:pPr>
        <w:pStyle w:val="Style31"/>
        <w:numPr>
          <w:ilvl w:val="0"/>
          <w:numId w:val="6"/>
        </w:numPr>
        <w:rPr/>
      </w:pPr>
      <w:r>
        <w:rPr/>
        <w:t>оказание услуг потенциальным заемщикам по поиску жилья, оформлению договоров купли-продажи, кредитных договоров и договоров займа и ипотеки, договоров страхования, и услуг по регистрации сделок и прав на приобретенное жилье, анализа платежеспособности клиентов.</w:t>
      </w:r>
    </w:p>
    <w:p>
      <w:pPr>
        <w:pStyle w:val="14"/>
        <w:numPr>
          <w:ilvl w:val="0"/>
          <w:numId w:val="3"/>
        </w:numPr>
        <w:ind w:left="0" w:hanging="0"/>
        <w:outlineLvl w:val="0"/>
        <w:rPr/>
      </w:pPr>
      <w:r>
        <w:rPr/>
        <w:t>Правовые основания обработки персональных данных</w:t>
      </w:r>
    </w:p>
    <w:p>
      <w:pPr>
        <w:pStyle w:val="21"/>
        <w:numPr>
          <w:ilvl w:val="1"/>
          <w:numId w:val="3"/>
        </w:numPr>
        <w:tabs>
          <w:tab w:val="clear" w:pos="720"/>
          <w:tab w:val="left" w:pos="1276" w:leader="none"/>
        </w:tabs>
        <w:ind w:left="0" w:firstLine="709"/>
        <w:rPr/>
      </w:pPr>
      <w:r>
        <w:rPr/>
        <w:t>Основанием обработки персональных данных в Учреждении являются следующие нормативные акты и документы:</w:t>
      </w:r>
    </w:p>
    <w:p>
      <w:pPr>
        <w:pStyle w:val="Style31"/>
        <w:numPr>
          <w:ilvl w:val="0"/>
          <w:numId w:val="6"/>
        </w:numPr>
        <w:rPr/>
      </w:pPr>
      <w:r>
        <w:rPr/>
        <w:t>Налоговый кодекс Российской Федерации;</w:t>
      </w:r>
    </w:p>
    <w:p>
      <w:pPr>
        <w:pStyle w:val="Style31"/>
        <w:numPr>
          <w:ilvl w:val="0"/>
          <w:numId w:val="6"/>
        </w:numPr>
        <w:rPr/>
      </w:pPr>
      <w:r>
        <w:rPr/>
        <w:t>Гражданский кодекс Российской Федерации;</w:t>
      </w:r>
    </w:p>
    <w:p>
      <w:pPr>
        <w:pStyle w:val="Style31"/>
        <w:numPr>
          <w:ilvl w:val="0"/>
          <w:numId w:val="6"/>
        </w:numPr>
        <w:rPr/>
      </w:pPr>
      <w:r>
        <w:rPr/>
        <w:t>Трудовой кодекс Российской Федерации;</w:t>
      </w:r>
    </w:p>
    <w:p>
      <w:pPr>
        <w:pStyle w:val="Style31"/>
        <w:numPr>
          <w:ilvl w:val="0"/>
          <w:numId w:val="6"/>
        </w:numPr>
        <w:rPr/>
      </w:pPr>
      <w:r>
        <w:rPr/>
        <w:t>Бюджетный кодекс Российской Федерации;</w:t>
      </w:r>
    </w:p>
    <w:p>
      <w:pPr>
        <w:pStyle w:val="Style31"/>
        <w:numPr>
          <w:ilvl w:val="0"/>
          <w:numId w:val="6"/>
        </w:numPr>
        <w:rPr/>
      </w:pPr>
      <w:r>
        <w:rPr/>
        <w:t>Федеральный закон от 06.12.2011 № 402-ФЗ «О бухгалтерском учете»;</w:t>
      </w:r>
    </w:p>
    <w:p>
      <w:pPr>
        <w:pStyle w:val="Style31"/>
        <w:numPr>
          <w:ilvl w:val="0"/>
          <w:numId w:val="6"/>
        </w:numPr>
        <w:rPr/>
      </w:pPr>
      <w:r>
        <w:rPr/>
        <w:t>Федеральный закон от 15.12.2001 № 166-ФЗ «О государственном пенсионном обеспечении в Российской Федерации»;</w:t>
      </w:r>
    </w:p>
    <w:p>
      <w:pPr>
        <w:pStyle w:val="Style31"/>
        <w:numPr>
          <w:ilvl w:val="0"/>
          <w:numId w:val="6"/>
        </w:numPr>
        <w:rPr/>
      </w:pPr>
      <w:r>
        <w:rPr/>
        <w:t>Федеральный закон от 27.07.2010 № 210-ФЗ «Об организации предоставления государственных и муниципальных услуг»;</w:t>
      </w:r>
    </w:p>
    <w:p>
      <w:pPr>
        <w:pStyle w:val="Style31"/>
        <w:numPr>
          <w:ilvl w:val="0"/>
          <w:numId w:val="6"/>
        </w:numPr>
        <w:rPr/>
      </w:pPr>
      <w:r>
        <w:rPr/>
        <w:t>Федеральный закон от 28.03.1998 № 53-ФЗ «О воинской обязанности и военной службе»;</w:t>
      </w:r>
    </w:p>
    <w:p>
      <w:pPr>
        <w:pStyle w:val="Style31"/>
        <w:numPr>
          <w:ilvl w:val="0"/>
          <w:numId w:val="6"/>
        </w:numPr>
        <w:rPr/>
      </w:pPr>
      <w:r>
        <w:rPr/>
        <w:t>Федеральный закон от 17.12.2001 № 173-ФЗ «О трудовых пенсиях в Российской Федерации»;</w:t>
      </w:r>
    </w:p>
    <w:p>
      <w:pPr>
        <w:pStyle w:val="Style31"/>
        <w:numPr>
          <w:ilvl w:val="0"/>
          <w:numId w:val="6"/>
        </w:numPr>
        <w:rPr/>
      </w:pPr>
      <w:r>
        <w:rPr/>
        <w:t>Федеральный закон от 26.02.1997 № 31-ФЗ «О мобилизационной подготовке и мобилизации в Российской Федерации»;</w:t>
      </w:r>
    </w:p>
    <w:p>
      <w:pPr>
        <w:pStyle w:val="Style31"/>
        <w:numPr>
          <w:ilvl w:val="0"/>
          <w:numId w:val="6"/>
        </w:numPr>
        <w:rPr/>
      </w:pPr>
      <w:r>
        <w:rPr/>
        <w:t>Федеральный закон от 29.12.2006 № 255-ФЗ «Об обязательном социальном страховании на случай временной нетрудоспособности и в связи с материнством»;</w:t>
      </w:r>
    </w:p>
    <w:p>
      <w:pPr>
        <w:pStyle w:val="Style31"/>
        <w:numPr>
          <w:ilvl w:val="0"/>
          <w:numId w:val="6"/>
        </w:numPr>
        <w:rPr/>
      </w:pPr>
      <w:r>
        <w:rPr/>
        <w:t>Федеральный закон от 15.12.2001 № 167-ФЗ «Об обязательном пенсионном страховании в Российской Федерации»;</w:t>
      </w:r>
    </w:p>
    <w:p>
      <w:pPr>
        <w:pStyle w:val="Style31"/>
        <w:numPr>
          <w:ilvl w:val="0"/>
          <w:numId w:val="6"/>
        </w:numPr>
        <w:rPr/>
      </w:pPr>
      <w:r>
        <w:rPr/>
        <w:t>Федеральный закон от 01.04.1996 № 27-ФЗ «Об индивидуальном (персонифицированном) учете в системе обязательного пенсионного страхования»;</w:t>
      </w:r>
    </w:p>
    <w:p>
      <w:pPr>
        <w:pStyle w:val="Style31"/>
        <w:numPr>
          <w:ilvl w:val="0"/>
          <w:numId w:val="6"/>
        </w:numPr>
        <w:rPr/>
      </w:pPr>
      <w:r>
        <w:rPr/>
        <w:t>Закон Российской Федерации от 07.02.1992 № 2300-I «О защите прав потребителей»;</w:t>
      </w:r>
    </w:p>
    <w:p>
      <w:pPr>
        <w:pStyle w:val="Style31"/>
        <w:numPr>
          <w:ilvl w:val="0"/>
          <w:numId w:val="6"/>
        </w:numPr>
        <w:rPr/>
      </w:pPr>
      <w:r>
        <w:rPr/>
        <w:t>Устав, утвержден постановлением администрации Зерноградского района от 30.08.2016 № 638;</w:t>
      </w:r>
    </w:p>
    <w:p>
      <w:pPr>
        <w:pStyle w:val="Style31"/>
        <w:numPr>
          <w:ilvl w:val="0"/>
          <w:numId w:val="6"/>
        </w:numPr>
        <w:rPr/>
      </w:pPr>
      <w:r>
        <w:rPr/>
        <w:t>Федеральный закон от 27.07.10 № 210-ФЗ «Об организации предоставления государственных и муниципальных услуг»;</w:t>
      </w:r>
    </w:p>
    <w:p>
      <w:pPr>
        <w:pStyle w:val="Style31"/>
        <w:numPr>
          <w:ilvl w:val="0"/>
          <w:numId w:val="6"/>
        </w:numPr>
        <w:rPr/>
      </w:pPr>
      <w:r>
        <w:rPr/>
        <w:t>Административные регламенты оказания государственных (муниципальных) услуг;</w:t>
      </w:r>
    </w:p>
    <w:p>
      <w:pPr>
        <w:pStyle w:val="Style31"/>
        <w:numPr>
          <w:ilvl w:val="0"/>
          <w:numId w:val="6"/>
        </w:numPr>
        <w:rPr/>
      </w:pPr>
      <w:r>
        <w:rPr/>
        <w:t>Постановление Правительства РФ от 16.04.2003 № 225 «О трудовых книжках»;</w:t>
      </w:r>
    </w:p>
    <w:p>
      <w:pPr>
        <w:pStyle w:val="Style31"/>
        <w:numPr>
          <w:ilvl w:val="0"/>
          <w:numId w:val="6"/>
        </w:numPr>
        <w:rPr/>
      </w:pPr>
      <w:r>
        <w:rPr/>
        <w:t>Приказ Федерального архивного агентства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pPr>
        <w:pStyle w:val="Style31"/>
        <w:numPr>
          <w:ilvl w:val="0"/>
          <w:numId w:val="6"/>
        </w:numPr>
        <w:rPr/>
      </w:pPr>
      <w:r>
        <w:rPr/>
        <w:t>Федеральный закон от 18 июля 2011 г. N 223-ФЗ «О закупках товаров, работ, услуг отдельными видами юридических лиц»;</w:t>
      </w:r>
    </w:p>
    <w:p>
      <w:pPr>
        <w:pStyle w:val="Style31"/>
        <w:numPr>
          <w:ilvl w:val="0"/>
          <w:numId w:val="6"/>
        </w:numPr>
        <w:rPr/>
      </w:pPr>
      <w:r>
        <w:rPr/>
        <w:t>Постановление Администрации Зерноградского района от 29.12.2020 №1205 «Об установлении тарифов на платные услуги по иным (неосновным) видам деятельности, предоставляемые муниципальным автономным учреждением Зерноградского района «Многофункциональный центр предоставления государственных и муниципальных услуг»»;</w:t>
      </w:r>
    </w:p>
    <w:p>
      <w:pPr>
        <w:pStyle w:val="Style31"/>
        <w:numPr>
          <w:ilvl w:val="0"/>
          <w:numId w:val="6"/>
        </w:numPr>
        <w:rPr/>
      </w:pPr>
      <w:r>
        <w:rPr/>
        <w:t>договоры, заключаемые между оператором и субъектом персональных данных;</w:t>
      </w:r>
    </w:p>
    <w:p>
      <w:pPr>
        <w:pStyle w:val="Style31"/>
        <w:numPr>
          <w:ilvl w:val="0"/>
          <w:numId w:val="6"/>
        </w:numPr>
        <w:rPr/>
      </w:pPr>
      <w:r>
        <w:rPr/>
        <w:t>согласия субъектов персональных данных на обработку персональных данных.</w:t>
      </w:r>
    </w:p>
    <w:p>
      <w:pPr>
        <w:pStyle w:val="21"/>
        <w:numPr>
          <w:ilvl w:val="1"/>
          <w:numId w:val="3"/>
        </w:numPr>
        <w:tabs>
          <w:tab w:val="clear" w:pos="720"/>
          <w:tab w:val="left" w:pos="1276" w:leader="none"/>
        </w:tabs>
        <w:ind w:left="0" w:firstLine="709"/>
        <w:rPr/>
      </w:pPr>
      <w:r>
        <w:rPr/>
        <w:t>В случаях, прямо не предусмотренных законодательством Российской Федерации, но соответствующих полномочиям Учреждения, обработка персональных данных осуществляется с согласия субъекта персональных данных на обработку его персональных данных.</w:t>
      </w:r>
    </w:p>
    <w:p>
      <w:pPr>
        <w:pStyle w:val="21"/>
        <w:numPr>
          <w:ilvl w:val="1"/>
          <w:numId w:val="3"/>
        </w:numPr>
        <w:tabs>
          <w:tab w:val="clear" w:pos="720"/>
          <w:tab w:val="left" w:pos="1276" w:leader="none"/>
        </w:tabs>
        <w:ind w:left="0" w:firstLine="709"/>
        <w:rPr/>
      </w:pPr>
      <w:r>
        <w:rPr/>
        <w:t>Обработка персональных данных прекращается при реорганизации или ликвидации Учреждения.</w:t>
      </w:r>
    </w:p>
    <w:p>
      <w:pPr>
        <w:pStyle w:val="14"/>
        <w:numPr>
          <w:ilvl w:val="0"/>
          <w:numId w:val="3"/>
        </w:numPr>
        <w:ind w:left="0" w:hanging="0"/>
        <w:outlineLvl w:val="0"/>
        <w:rPr/>
      </w:pPr>
      <w:r>
        <w:rPr/>
        <w:t>Объем и категории обрабатываемых персональных данных, категории субъектов персональных данных</w:t>
      </w:r>
    </w:p>
    <w:p>
      <w:pPr>
        <w:pStyle w:val="21"/>
        <w:numPr>
          <w:ilvl w:val="1"/>
          <w:numId w:val="3"/>
        </w:numPr>
        <w:tabs>
          <w:tab w:val="clear" w:pos="720"/>
          <w:tab w:val="left" w:pos="1276" w:leader="none"/>
        </w:tabs>
        <w:ind w:left="0" w:firstLine="709"/>
        <w:rPr/>
      </w:pPr>
      <w:r>
        <w:rPr/>
        <w:t>В соответствии с целями обработки персональных данных, указанными в п. 2 настоящей Политики, Учреждением осуществляется обработка следующих категорий субъектов персональных данных:</w:t>
      </w:r>
    </w:p>
    <w:p>
      <w:pPr>
        <w:pStyle w:val="Style31"/>
        <w:numPr>
          <w:ilvl w:val="0"/>
          <w:numId w:val="6"/>
        </w:numPr>
        <w:rPr/>
      </w:pPr>
      <w:r>
        <w:rPr/>
        <w:t>граждане, персональные данные которых необходимы для оказания муниципальных и государственных услуг;</w:t>
      </w:r>
    </w:p>
    <w:p>
      <w:pPr>
        <w:pStyle w:val="Style31"/>
        <w:numPr>
          <w:ilvl w:val="0"/>
          <w:numId w:val="6"/>
        </w:numPr>
        <w:rPr/>
      </w:pPr>
      <w:r>
        <w:rPr/>
        <w:t>близкие родственники физических лиц, ПДн которых необходимы для оказания государственных и муниципальных услуг;</w:t>
      </w:r>
    </w:p>
    <w:p>
      <w:pPr>
        <w:pStyle w:val="Style31"/>
        <w:numPr>
          <w:ilvl w:val="0"/>
          <w:numId w:val="6"/>
        </w:numPr>
        <w:rPr/>
      </w:pPr>
      <w:r>
        <w:rPr/>
        <w:t>законные представители граждан, персональные данные которых необходимы для оказания муниципальных и государственных услуг;</w:t>
      </w:r>
    </w:p>
    <w:p>
      <w:pPr>
        <w:pStyle w:val="Style31"/>
        <w:numPr>
          <w:ilvl w:val="0"/>
          <w:numId w:val="6"/>
        </w:numPr>
        <w:rPr/>
      </w:pPr>
      <w:r>
        <w:rPr/>
        <w:t>работники;</w:t>
      </w:r>
    </w:p>
    <w:p>
      <w:pPr>
        <w:pStyle w:val="Style31"/>
        <w:numPr>
          <w:ilvl w:val="0"/>
          <w:numId w:val="6"/>
        </w:numPr>
        <w:rPr/>
      </w:pPr>
      <w:r>
        <w:rPr/>
        <w:t>близкие родственники работников, персональные данные которых необходимы в целях выполнения требований трудового законодательства Российской Федерации;</w:t>
      </w:r>
    </w:p>
    <w:p>
      <w:pPr>
        <w:pStyle w:val="Style31"/>
        <w:numPr>
          <w:ilvl w:val="0"/>
          <w:numId w:val="6"/>
        </w:numPr>
        <w:rPr/>
      </w:pPr>
      <w:r>
        <w:rPr/>
        <w:t>уволенные работники;</w:t>
      </w:r>
    </w:p>
    <w:p>
      <w:pPr>
        <w:pStyle w:val="Style31"/>
        <w:numPr>
          <w:ilvl w:val="0"/>
          <w:numId w:val="6"/>
        </w:numPr>
        <w:rPr/>
      </w:pPr>
      <w:r>
        <w:rPr/>
        <w:t>физические лица, с которыми заключен договор гражданско-правового характера;</w:t>
      </w:r>
    </w:p>
    <w:p>
      <w:pPr>
        <w:pStyle w:val="Style31"/>
        <w:numPr>
          <w:ilvl w:val="0"/>
          <w:numId w:val="6"/>
        </w:numPr>
        <w:rPr/>
      </w:pPr>
      <w:r>
        <w:rPr/>
        <w:t>близкие родственники уволенных работников;</w:t>
      </w:r>
    </w:p>
    <w:p>
      <w:pPr>
        <w:pStyle w:val="Style31"/>
        <w:numPr>
          <w:ilvl w:val="0"/>
          <w:numId w:val="6"/>
        </w:numPr>
        <w:rPr/>
      </w:pPr>
      <w:r>
        <w:rPr/>
        <w:t>представители контрагентов (покупателей, поставщиков), участники закупок;</w:t>
      </w:r>
    </w:p>
    <w:p>
      <w:pPr>
        <w:pStyle w:val="Style31"/>
        <w:numPr>
          <w:ilvl w:val="0"/>
          <w:numId w:val="6"/>
        </w:numPr>
        <w:rPr/>
      </w:pPr>
      <w:r>
        <w:rPr/>
        <w:t>граждане, обратившиеся за оказанием платных (иных) услуг.</w:t>
      </w:r>
    </w:p>
    <w:p>
      <w:pPr>
        <w:pStyle w:val="21"/>
        <w:numPr>
          <w:ilvl w:val="1"/>
          <w:numId w:val="3"/>
        </w:numPr>
        <w:tabs>
          <w:tab w:val="clear" w:pos="720"/>
          <w:tab w:val="left" w:pos="1276" w:leader="none"/>
        </w:tabs>
        <w:ind w:left="0" w:firstLine="709"/>
        <w:rPr/>
      </w:pPr>
      <w:bookmarkStart w:id="5" w:name="_Hlk40260071"/>
      <w:bookmarkEnd w:id="5"/>
      <w:r>
        <w:rPr/>
        <w:t>В соответствии с целями обработки персональных данных, указанными в п. 2 настоящей Политики, Учреждением осуществляется обработка следующих персональных данных:</w:t>
      </w:r>
    </w:p>
    <w:p>
      <w:pPr>
        <w:pStyle w:val="32"/>
        <w:numPr>
          <w:ilvl w:val="2"/>
          <w:numId w:val="3"/>
        </w:numPr>
        <w:tabs>
          <w:tab w:val="clear" w:pos="720"/>
          <w:tab w:val="left" w:pos="1276" w:leader="none"/>
        </w:tabs>
        <w:ind w:left="0" w:firstLine="709"/>
        <w:rPr/>
      </w:pPr>
      <w:r>
        <w:rPr/>
        <w:t>Граждане, персональные данные которых необходимы для оказания муниципальных и государственных услуг:</w:t>
      </w:r>
    </w:p>
    <w:p>
      <w:pPr>
        <w:pStyle w:val="Style41"/>
        <w:numPr>
          <w:ilvl w:val="0"/>
          <w:numId w:val="6"/>
        </w:numPr>
        <w:rPr/>
      </w:pPr>
      <w:r>
        <w:rPr/>
        <w:t>ФИО;</w:t>
      </w:r>
    </w:p>
    <w:p>
      <w:pPr>
        <w:pStyle w:val="Style41"/>
        <w:numPr>
          <w:ilvl w:val="0"/>
          <w:numId w:val="6"/>
        </w:numPr>
        <w:rPr/>
      </w:pPr>
      <w:r>
        <w:rPr/>
        <w:t>дата рождения;</w:t>
      </w:r>
    </w:p>
    <w:p>
      <w:pPr>
        <w:pStyle w:val="Style41"/>
        <w:numPr>
          <w:ilvl w:val="0"/>
          <w:numId w:val="6"/>
        </w:numPr>
        <w:rPr/>
      </w:pPr>
      <w:r>
        <w:rPr/>
        <w:t>сведения о смене ФИО;</w:t>
      </w:r>
    </w:p>
    <w:p>
      <w:pPr>
        <w:pStyle w:val="Style41"/>
        <w:numPr>
          <w:ilvl w:val="0"/>
          <w:numId w:val="6"/>
        </w:numPr>
        <w:rPr/>
      </w:pPr>
      <w:r>
        <w:rPr/>
        <w:t>адрес регистрации;</w:t>
      </w:r>
    </w:p>
    <w:p>
      <w:pPr>
        <w:pStyle w:val="Style41"/>
        <w:numPr>
          <w:ilvl w:val="0"/>
          <w:numId w:val="6"/>
        </w:numPr>
        <w:rPr/>
      </w:pPr>
      <w:r>
        <w:rPr/>
        <w:t>адрес проживания;</w:t>
      </w:r>
    </w:p>
    <w:p>
      <w:pPr>
        <w:pStyle w:val="Style41"/>
        <w:numPr>
          <w:ilvl w:val="0"/>
          <w:numId w:val="6"/>
        </w:numPr>
        <w:rPr/>
      </w:pPr>
      <w:r>
        <w:rPr/>
        <w:t>дата регистрации по месту жительства;</w:t>
      </w:r>
    </w:p>
    <w:p>
      <w:pPr>
        <w:pStyle w:val="Style41"/>
        <w:numPr>
          <w:ilvl w:val="0"/>
          <w:numId w:val="6"/>
        </w:numPr>
        <w:rPr/>
      </w:pPr>
      <w:r>
        <w:rPr/>
        <w:t>место рождения;</w:t>
      </w:r>
    </w:p>
    <w:p>
      <w:pPr>
        <w:pStyle w:val="Style41"/>
        <w:numPr>
          <w:ilvl w:val="0"/>
          <w:numId w:val="6"/>
        </w:numPr>
        <w:rPr/>
      </w:pPr>
      <w:r>
        <w:rPr/>
        <w:t>ИНН;</w:t>
      </w:r>
    </w:p>
    <w:p>
      <w:pPr>
        <w:pStyle w:val="Style41"/>
        <w:numPr>
          <w:ilvl w:val="0"/>
          <w:numId w:val="6"/>
        </w:numPr>
        <w:rPr/>
      </w:pPr>
      <w:r>
        <w:rPr/>
        <w:t>данные документа, удостоверяющего личность;</w:t>
      </w:r>
    </w:p>
    <w:p>
      <w:pPr>
        <w:pStyle w:val="Style41"/>
        <w:numPr>
          <w:ilvl w:val="0"/>
          <w:numId w:val="6"/>
        </w:numPr>
        <w:rPr/>
      </w:pPr>
      <w:r>
        <w:rPr/>
        <w:t>контактные телефоны;</w:t>
      </w:r>
    </w:p>
    <w:p>
      <w:pPr>
        <w:pStyle w:val="Style41"/>
        <w:numPr>
          <w:ilvl w:val="0"/>
          <w:numId w:val="6"/>
        </w:numPr>
        <w:rPr/>
      </w:pPr>
      <w:r>
        <w:rPr/>
        <w:t>СНИЛС;</w:t>
      </w:r>
    </w:p>
    <w:p>
      <w:pPr>
        <w:pStyle w:val="Style41"/>
        <w:numPr>
          <w:ilvl w:val="0"/>
          <w:numId w:val="6"/>
        </w:numPr>
        <w:rPr/>
      </w:pPr>
      <w:r>
        <w:rPr/>
        <w:t>место работы;</w:t>
      </w:r>
    </w:p>
    <w:p>
      <w:pPr>
        <w:pStyle w:val="Style41"/>
        <w:numPr>
          <w:ilvl w:val="0"/>
          <w:numId w:val="6"/>
        </w:numPr>
        <w:rPr/>
      </w:pPr>
      <w:r>
        <w:rPr/>
        <w:t>возраст;</w:t>
      </w:r>
    </w:p>
    <w:p>
      <w:pPr>
        <w:pStyle w:val="Style41"/>
        <w:numPr>
          <w:ilvl w:val="0"/>
          <w:numId w:val="6"/>
        </w:numPr>
        <w:rPr/>
      </w:pPr>
      <w:r>
        <w:rPr/>
        <w:t>пол;</w:t>
      </w:r>
    </w:p>
    <w:p>
      <w:pPr>
        <w:pStyle w:val="Style41"/>
        <w:numPr>
          <w:ilvl w:val="0"/>
          <w:numId w:val="6"/>
        </w:numPr>
        <w:rPr/>
      </w:pPr>
      <w:r>
        <w:rPr/>
        <w:t>гражданство;</w:t>
      </w:r>
    </w:p>
    <w:p>
      <w:pPr>
        <w:pStyle w:val="Style41"/>
        <w:numPr>
          <w:ilvl w:val="0"/>
          <w:numId w:val="6"/>
        </w:numPr>
        <w:rPr/>
      </w:pPr>
      <w:r>
        <w:rPr/>
        <w:t>сведения о наличии гражданства другого государства;</w:t>
      </w:r>
    </w:p>
    <w:p>
      <w:pPr>
        <w:pStyle w:val="Style41"/>
        <w:numPr>
          <w:ilvl w:val="0"/>
          <w:numId w:val="6"/>
        </w:numPr>
        <w:rPr/>
      </w:pPr>
      <w:r>
        <w:rPr/>
        <w:t>контактные телефоны (или иной вид связи);</w:t>
      </w:r>
    </w:p>
    <w:p>
      <w:pPr>
        <w:pStyle w:val="Style41"/>
        <w:numPr>
          <w:ilvl w:val="0"/>
          <w:numId w:val="6"/>
        </w:numPr>
        <w:rPr/>
      </w:pPr>
      <w:r>
        <w:rPr/>
        <w:t>наименование органа, выдавшего документ, удостоверяющий личность;</w:t>
      </w:r>
    </w:p>
    <w:p>
      <w:pPr>
        <w:pStyle w:val="Style41"/>
        <w:numPr>
          <w:ilvl w:val="0"/>
          <w:numId w:val="6"/>
        </w:numPr>
        <w:rPr/>
      </w:pPr>
      <w:r>
        <w:rPr/>
        <w:t>дата выдачи документа, удостоверяющего личность;</w:t>
      </w:r>
    </w:p>
    <w:p>
      <w:pPr>
        <w:pStyle w:val="Style41"/>
        <w:numPr>
          <w:ilvl w:val="0"/>
          <w:numId w:val="6"/>
        </w:numPr>
        <w:rPr/>
      </w:pPr>
      <w:r>
        <w:rPr/>
        <w:t>данные документа, удостоверяющего полномочия законного представителя;</w:t>
      </w:r>
    </w:p>
    <w:p>
      <w:pPr>
        <w:pStyle w:val="Style41"/>
        <w:numPr>
          <w:ilvl w:val="0"/>
          <w:numId w:val="6"/>
        </w:numPr>
        <w:rPr/>
      </w:pPr>
      <w:r>
        <w:rPr/>
        <w:t>данные заграничного паспорта;</w:t>
      </w:r>
    </w:p>
    <w:p>
      <w:pPr>
        <w:pStyle w:val="Style41"/>
        <w:numPr>
          <w:ilvl w:val="0"/>
          <w:numId w:val="6"/>
        </w:numPr>
        <w:rPr/>
      </w:pPr>
      <w:r>
        <w:rPr/>
        <w:t>банковские реквизиты;</w:t>
      </w:r>
    </w:p>
    <w:p>
      <w:pPr>
        <w:pStyle w:val="Style41"/>
        <w:numPr>
          <w:ilvl w:val="0"/>
          <w:numId w:val="6"/>
        </w:numPr>
        <w:rPr/>
      </w:pPr>
      <w:r>
        <w:rPr/>
        <w:t>сведения о трудовой деятельности;</w:t>
      </w:r>
    </w:p>
    <w:p>
      <w:pPr>
        <w:pStyle w:val="Style41"/>
        <w:numPr>
          <w:ilvl w:val="0"/>
          <w:numId w:val="6"/>
        </w:numPr>
        <w:rPr/>
      </w:pPr>
      <w:r>
        <w:rPr/>
        <w:t>степень родства;</w:t>
      </w:r>
    </w:p>
    <w:p>
      <w:pPr>
        <w:pStyle w:val="Style41"/>
        <w:numPr>
          <w:ilvl w:val="0"/>
          <w:numId w:val="6"/>
        </w:numPr>
        <w:rPr/>
      </w:pPr>
      <w:r>
        <w:rPr/>
        <w:t>семейное положение;</w:t>
      </w:r>
    </w:p>
    <w:p>
      <w:pPr>
        <w:pStyle w:val="Style41"/>
        <w:numPr>
          <w:ilvl w:val="0"/>
          <w:numId w:val="6"/>
        </w:numPr>
        <w:rPr/>
      </w:pPr>
      <w:r>
        <w:rPr/>
        <w:t>сведения о детях;</w:t>
      </w:r>
    </w:p>
    <w:p>
      <w:pPr>
        <w:pStyle w:val="Style41"/>
        <w:numPr>
          <w:ilvl w:val="0"/>
          <w:numId w:val="6"/>
        </w:numPr>
        <w:rPr/>
      </w:pPr>
      <w:r>
        <w:rPr/>
        <w:t>сведения о составе семьи;</w:t>
      </w:r>
    </w:p>
    <w:p>
      <w:pPr>
        <w:pStyle w:val="Style41"/>
        <w:numPr>
          <w:ilvl w:val="0"/>
          <w:numId w:val="6"/>
        </w:numPr>
        <w:rPr/>
      </w:pPr>
      <w:r>
        <w:rPr/>
        <w:t>данные трудовой книжки;</w:t>
      </w:r>
    </w:p>
    <w:p>
      <w:pPr>
        <w:pStyle w:val="Style41"/>
        <w:numPr>
          <w:ilvl w:val="0"/>
          <w:numId w:val="6"/>
        </w:numPr>
        <w:rPr/>
      </w:pPr>
      <w:r>
        <w:rPr/>
        <w:t>реквизиты договора гражданско-правового характера;</w:t>
      </w:r>
    </w:p>
    <w:p>
      <w:pPr>
        <w:pStyle w:val="Style41"/>
        <w:numPr>
          <w:ilvl w:val="0"/>
          <w:numId w:val="6"/>
        </w:numPr>
        <w:rPr/>
      </w:pPr>
      <w:r>
        <w:rPr/>
        <w:t>социальный статус;</w:t>
      </w:r>
    </w:p>
    <w:p>
      <w:pPr>
        <w:pStyle w:val="Style41"/>
        <w:numPr>
          <w:ilvl w:val="0"/>
          <w:numId w:val="6"/>
        </w:numPr>
        <w:rPr/>
      </w:pPr>
      <w:r>
        <w:rPr/>
        <w:t>реквизиты трудовой книжки;</w:t>
      </w:r>
    </w:p>
    <w:p>
      <w:pPr>
        <w:pStyle w:val="Style41"/>
        <w:numPr>
          <w:ilvl w:val="0"/>
          <w:numId w:val="6"/>
        </w:numPr>
        <w:rPr/>
      </w:pPr>
      <w:r>
        <w:rPr/>
        <w:t>номер счета;</w:t>
      </w:r>
    </w:p>
    <w:p>
      <w:pPr>
        <w:pStyle w:val="Style41"/>
        <w:numPr>
          <w:ilvl w:val="0"/>
          <w:numId w:val="6"/>
        </w:numPr>
        <w:rPr/>
      </w:pPr>
      <w:r>
        <w:rPr/>
        <w:t>адрес электронной почты;</w:t>
      </w:r>
    </w:p>
    <w:p>
      <w:pPr>
        <w:pStyle w:val="Style41"/>
        <w:numPr>
          <w:ilvl w:val="0"/>
          <w:numId w:val="6"/>
        </w:numPr>
        <w:rPr/>
      </w:pPr>
      <w:r>
        <w:rPr/>
        <w:t>фотография;</w:t>
      </w:r>
    </w:p>
    <w:p>
      <w:pPr>
        <w:pStyle w:val="Style41"/>
        <w:numPr>
          <w:ilvl w:val="0"/>
          <w:numId w:val="6"/>
        </w:numPr>
        <w:rPr/>
      </w:pPr>
      <w:r>
        <w:rPr/>
        <w:t>сведения о социальных льготах;</w:t>
      </w:r>
    </w:p>
    <w:p>
      <w:pPr>
        <w:pStyle w:val="Style41"/>
        <w:numPr>
          <w:ilvl w:val="0"/>
          <w:numId w:val="6"/>
        </w:numPr>
        <w:rPr/>
      </w:pPr>
      <w:r>
        <w:rPr/>
        <w:t>основание льготы;</w:t>
      </w:r>
    </w:p>
    <w:p>
      <w:pPr>
        <w:pStyle w:val="Style41"/>
        <w:numPr>
          <w:ilvl w:val="0"/>
          <w:numId w:val="6"/>
        </w:numPr>
        <w:rPr/>
      </w:pPr>
      <w:r>
        <w:rPr/>
        <w:t>сведения о пенсиях;</w:t>
      </w:r>
    </w:p>
    <w:p>
      <w:pPr>
        <w:pStyle w:val="Style41"/>
        <w:numPr>
          <w:ilvl w:val="0"/>
          <w:numId w:val="6"/>
        </w:numPr>
        <w:rPr/>
      </w:pPr>
      <w:r>
        <w:rPr/>
        <w:t>дата выхода на пенсию;</w:t>
      </w:r>
    </w:p>
    <w:p>
      <w:pPr>
        <w:pStyle w:val="Style41"/>
        <w:numPr>
          <w:ilvl w:val="0"/>
          <w:numId w:val="6"/>
        </w:numPr>
        <w:rPr/>
      </w:pPr>
      <w:r>
        <w:rPr/>
        <w:t>сведения о близких родственниках;</w:t>
      </w:r>
    </w:p>
    <w:p>
      <w:pPr>
        <w:pStyle w:val="Style41"/>
        <w:numPr>
          <w:ilvl w:val="0"/>
          <w:numId w:val="6"/>
        </w:numPr>
        <w:rPr/>
      </w:pPr>
      <w:r>
        <w:rPr/>
        <w:t>дата постановки на учет;</w:t>
      </w:r>
    </w:p>
    <w:p>
      <w:pPr>
        <w:pStyle w:val="Style41"/>
        <w:numPr>
          <w:ilvl w:val="0"/>
          <w:numId w:val="6"/>
        </w:numPr>
        <w:rPr/>
      </w:pPr>
      <w:r>
        <w:rPr/>
        <w:t>сведения о регистрации по месту жительства;</w:t>
      </w:r>
    </w:p>
    <w:p>
      <w:pPr>
        <w:pStyle w:val="Style41"/>
        <w:numPr>
          <w:ilvl w:val="0"/>
          <w:numId w:val="6"/>
        </w:numPr>
        <w:rPr/>
      </w:pPr>
      <w:r>
        <w:rPr/>
        <w:t>данные свидетельства о государственной регистрации права собственности;</w:t>
      </w:r>
    </w:p>
    <w:p>
      <w:pPr>
        <w:pStyle w:val="Style41"/>
        <w:numPr>
          <w:ilvl w:val="0"/>
          <w:numId w:val="6"/>
        </w:numPr>
        <w:rPr/>
      </w:pPr>
      <w:r>
        <w:rPr/>
        <w:t>сведения о доходах;</w:t>
      </w:r>
    </w:p>
    <w:p>
      <w:pPr>
        <w:pStyle w:val="Style41"/>
        <w:numPr>
          <w:ilvl w:val="0"/>
          <w:numId w:val="6"/>
        </w:numPr>
        <w:rPr/>
      </w:pPr>
      <w:r>
        <w:rPr/>
        <w:t>сведения, указанные в свидетельстве о государственной регистрации акта гражданского состояния;</w:t>
      </w:r>
    </w:p>
    <w:p>
      <w:pPr>
        <w:pStyle w:val="Style41"/>
        <w:numPr>
          <w:ilvl w:val="0"/>
          <w:numId w:val="6"/>
        </w:numPr>
        <w:rPr/>
      </w:pPr>
      <w:r>
        <w:rPr/>
        <w:t>сведения, необходимые для оказания государственных и муниципальных услуг;</w:t>
      </w:r>
    </w:p>
    <w:p>
      <w:pPr>
        <w:pStyle w:val="Style41"/>
        <w:numPr>
          <w:ilvl w:val="0"/>
          <w:numId w:val="6"/>
        </w:numPr>
        <w:rPr/>
      </w:pPr>
      <w:r>
        <w:rPr/>
        <w:t>заключение медицинского осмотра;</w:t>
      </w:r>
    </w:p>
    <w:p>
      <w:pPr>
        <w:pStyle w:val="Style41"/>
        <w:numPr>
          <w:ilvl w:val="0"/>
          <w:numId w:val="6"/>
        </w:numPr>
        <w:rPr/>
      </w:pPr>
      <w:r>
        <w:rPr/>
        <w:t>сведения об изменении гражданства;</w:t>
      </w:r>
    </w:p>
    <w:p>
      <w:pPr>
        <w:pStyle w:val="Style41"/>
        <w:numPr>
          <w:ilvl w:val="0"/>
          <w:numId w:val="6"/>
        </w:numPr>
        <w:rPr/>
      </w:pPr>
      <w:r>
        <w:rPr/>
        <w:t>сведения об образовании;</w:t>
      </w:r>
    </w:p>
    <w:p>
      <w:pPr>
        <w:pStyle w:val="Style41"/>
        <w:numPr>
          <w:ilvl w:val="0"/>
          <w:numId w:val="6"/>
        </w:numPr>
        <w:rPr/>
      </w:pPr>
      <w:r>
        <w:rPr/>
        <w:t>должность;</w:t>
      </w:r>
    </w:p>
    <w:p>
      <w:pPr>
        <w:pStyle w:val="Style41"/>
        <w:numPr>
          <w:ilvl w:val="0"/>
          <w:numId w:val="6"/>
        </w:numPr>
        <w:rPr/>
      </w:pPr>
      <w:r>
        <w:rPr/>
        <w:t>профессия;</w:t>
      </w:r>
    </w:p>
    <w:p>
      <w:pPr>
        <w:pStyle w:val="Style41"/>
        <w:numPr>
          <w:ilvl w:val="0"/>
          <w:numId w:val="6"/>
        </w:numPr>
        <w:rPr/>
      </w:pPr>
      <w:r>
        <w:rPr/>
        <w:t>сведения о замещаемой должности;</w:t>
      </w:r>
    </w:p>
    <w:p>
      <w:pPr>
        <w:pStyle w:val="Style41"/>
        <w:numPr>
          <w:ilvl w:val="0"/>
          <w:numId w:val="6"/>
        </w:numPr>
        <w:rPr/>
      </w:pPr>
      <w:r>
        <w:rPr/>
        <w:t>место учебы;</w:t>
      </w:r>
    </w:p>
    <w:p>
      <w:pPr>
        <w:pStyle w:val="Style41"/>
        <w:numPr>
          <w:ilvl w:val="0"/>
          <w:numId w:val="6"/>
        </w:numPr>
        <w:rPr/>
      </w:pPr>
      <w:r>
        <w:rPr/>
        <w:t>стаж работы;</w:t>
      </w:r>
    </w:p>
    <w:p>
      <w:pPr>
        <w:pStyle w:val="Style41"/>
        <w:numPr>
          <w:ilvl w:val="0"/>
          <w:numId w:val="6"/>
        </w:numPr>
        <w:rPr/>
      </w:pPr>
      <w:r>
        <w:rPr/>
        <w:t>сведения о прохождении медицинского осмотра;</w:t>
      </w:r>
    </w:p>
    <w:p>
      <w:pPr>
        <w:pStyle w:val="Style41"/>
        <w:numPr>
          <w:ilvl w:val="0"/>
          <w:numId w:val="6"/>
        </w:numPr>
        <w:rPr/>
      </w:pPr>
      <w:r>
        <w:rPr/>
        <w:t>отношение к воинской обязанности, воинское звание, состав рода войск, сведения из военного билета, приписного свидетельства, сведения о постановке на воинский учет;</w:t>
      </w:r>
    </w:p>
    <w:p>
      <w:pPr>
        <w:pStyle w:val="Style41"/>
        <w:numPr>
          <w:ilvl w:val="0"/>
          <w:numId w:val="6"/>
        </w:numPr>
        <w:rPr/>
      </w:pPr>
      <w:r>
        <w:rPr/>
        <w:t>данные сертификата;</w:t>
      </w:r>
    </w:p>
    <w:p>
      <w:pPr>
        <w:pStyle w:val="Style41"/>
        <w:numPr>
          <w:ilvl w:val="0"/>
          <w:numId w:val="6"/>
        </w:numPr>
        <w:rPr/>
      </w:pPr>
      <w:r>
        <w:rPr/>
        <w:t>сведения о государственных наградах;</w:t>
      </w:r>
    </w:p>
    <w:p>
      <w:pPr>
        <w:pStyle w:val="Style41"/>
        <w:numPr>
          <w:ilvl w:val="0"/>
          <w:numId w:val="6"/>
        </w:numPr>
        <w:rPr/>
      </w:pPr>
      <w:r>
        <w:rPr/>
        <w:t>сведения о государственных и ведомственных наградах;</w:t>
      </w:r>
    </w:p>
    <w:p>
      <w:pPr>
        <w:pStyle w:val="Style41"/>
        <w:numPr>
          <w:ilvl w:val="0"/>
          <w:numId w:val="6"/>
        </w:numPr>
        <w:rPr/>
      </w:pPr>
      <w:r>
        <w:rPr/>
        <w:t>сведения о членах семьи, за которыми осуществляется уход (ФИО; возраст, родственная связь);</w:t>
      </w:r>
    </w:p>
    <w:p>
      <w:pPr>
        <w:pStyle w:val="Style41"/>
        <w:numPr>
          <w:ilvl w:val="0"/>
          <w:numId w:val="6"/>
        </w:numPr>
        <w:rPr/>
      </w:pPr>
      <w:r>
        <w:rPr/>
        <w:t>сумма;</w:t>
      </w:r>
    </w:p>
    <w:p>
      <w:pPr>
        <w:pStyle w:val="Style41"/>
        <w:numPr>
          <w:ilvl w:val="0"/>
          <w:numId w:val="6"/>
        </w:numPr>
        <w:rPr/>
      </w:pPr>
      <w:r>
        <w:rPr/>
        <w:t>сведения, указанные в постановлении судебного пристава;</w:t>
      </w:r>
    </w:p>
    <w:p>
      <w:pPr>
        <w:pStyle w:val="Style41"/>
        <w:numPr>
          <w:ilvl w:val="0"/>
          <w:numId w:val="6"/>
        </w:numPr>
        <w:rPr/>
      </w:pPr>
      <w:r>
        <w:rPr/>
        <w:t>сведения, указанные в решении суда;</w:t>
      </w:r>
    </w:p>
    <w:p>
      <w:pPr>
        <w:pStyle w:val="Style41"/>
        <w:numPr>
          <w:ilvl w:val="0"/>
          <w:numId w:val="6"/>
        </w:numPr>
        <w:rPr/>
      </w:pPr>
      <w:r>
        <w:rPr/>
        <w:t>сведения, указанные в исполнительных листах;</w:t>
      </w:r>
    </w:p>
    <w:p>
      <w:pPr>
        <w:pStyle w:val="Style41"/>
        <w:numPr>
          <w:ilvl w:val="0"/>
          <w:numId w:val="6"/>
        </w:numPr>
        <w:rPr/>
      </w:pPr>
      <w:r>
        <w:rPr/>
        <w:t>дата снятия с учета;</w:t>
      </w:r>
    </w:p>
    <w:p>
      <w:pPr>
        <w:pStyle w:val="Style41"/>
        <w:numPr>
          <w:ilvl w:val="0"/>
          <w:numId w:val="6"/>
        </w:numPr>
        <w:rPr/>
      </w:pPr>
      <w:r>
        <w:rPr/>
        <w:t>сведения о налогах;</w:t>
      </w:r>
    </w:p>
    <w:p>
      <w:pPr>
        <w:pStyle w:val="Style41"/>
        <w:numPr>
          <w:ilvl w:val="0"/>
          <w:numId w:val="6"/>
        </w:numPr>
        <w:rPr/>
      </w:pPr>
      <w:r>
        <w:rPr/>
        <w:t>реквизиты листка нетрудоспособности;</w:t>
      </w:r>
    </w:p>
    <w:p>
      <w:pPr>
        <w:pStyle w:val="Style41"/>
        <w:numPr>
          <w:ilvl w:val="0"/>
          <w:numId w:val="6"/>
        </w:numPr>
        <w:rPr/>
      </w:pPr>
      <w:r>
        <w:rPr/>
        <w:t>период нетрудоспособности;</w:t>
      </w:r>
    </w:p>
    <w:p>
      <w:pPr>
        <w:pStyle w:val="Style41"/>
        <w:numPr>
          <w:ilvl w:val="0"/>
          <w:numId w:val="6"/>
        </w:numPr>
        <w:rPr/>
      </w:pPr>
      <w:r>
        <w:rPr/>
        <w:t>сведения о наградах (поощрениях);</w:t>
      </w:r>
    </w:p>
    <w:p>
      <w:pPr>
        <w:pStyle w:val="Style41"/>
        <w:numPr>
          <w:ilvl w:val="0"/>
          <w:numId w:val="6"/>
        </w:numPr>
        <w:rPr/>
      </w:pPr>
      <w:r>
        <w:rPr/>
        <w:t>сведения о собственности;</w:t>
      </w:r>
    </w:p>
    <w:p>
      <w:pPr>
        <w:pStyle w:val="Style41"/>
        <w:numPr>
          <w:ilvl w:val="0"/>
          <w:numId w:val="6"/>
        </w:numPr>
        <w:rPr/>
      </w:pPr>
      <w:r>
        <w:rPr/>
        <w:t>сведения о почетных званиях;</w:t>
      </w:r>
    </w:p>
    <w:p>
      <w:pPr>
        <w:pStyle w:val="Style41"/>
        <w:numPr>
          <w:ilvl w:val="0"/>
          <w:numId w:val="6"/>
        </w:numPr>
        <w:rPr/>
      </w:pPr>
      <w:r>
        <w:rPr/>
        <w:t>сведения о выплатах;</w:t>
      </w:r>
    </w:p>
    <w:p>
      <w:pPr>
        <w:pStyle w:val="Style41"/>
        <w:numPr>
          <w:ilvl w:val="0"/>
          <w:numId w:val="6"/>
        </w:numPr>
        <w:rPr/>
      </w:pPr>
      <w:r>
        <w:rPr/>
        <w:t>реквизиты, дата выдачи свидетельства о государственной регистрации акта гражданского состояния;</w:t>
      </w:r>
    </w:p>
    <w:p>
      <w:pPr>
        <w:pStyle w:val="Style41"/>
        <w:numPr>
          <w:ilvl w:val="0"/>
          <w:numId w:val="6"/>
        </w:numPr>
        <w:rPr/>
      </w:pPr>
      <w:r>
        <w:rPr/>
        <w:t>сведения об инвалидности.</w:t>
      </w:r>
    </w:p>
    <w:p>
      <w:pPr>
        <w:pStyle w:val="32"/>
        <w:numPr>
          <w:ilvl w:val="2"/>
          <w:numId w:val="3"/>
        </w:numPr>
        <w:tabs>
          <w:tab w:val="clear" w:pos="720"/>
          <w:tab w:val="left" w:pos="1276" w:leader="none"/>
        </w:tabs>
        <w:ind w:left="0" w:firstLine="709"/>
        <w:rPr/>
      </w:pPr>
      <w:r>
        <w:rPr/>
        <w:t>Близкие родственники физических лиц, ПДн которых необходимы для оказания государственных и муниципальных услуг:</w:t>
      </w:r>
    </w:p>
    <w:p>
      <w:pPr>
        <w:pStyle w:val="Style41"/>
        <w:numPr>
          <w:ilvl w:val="0"/>
          <w:numId w:val="6"/>
        </w:numPr>
        <w:rPr/>
      </w:pPr>
      <w:r>
        <w:rPr/>
        <w:t>ФИО;</w:t>
      </w:r>
    </w:p>
    <w:p>
      <w:pPr>
        <w:pStyle w:val="Style41"/>
        <w:numPr>
          <w:ilvl w:val="0"/>
          <w:numId w:val="6"/>
        </w:numPr>
        <w:rPr/>
      </w:pPr>
      <w:r>
        <w:rPr/>
        <w:t>дата рождения;</w:t>
      </w:r>
    </w:p>
    <w:p>
      <w:pPr>
        <w:pStyle w:val="Style41"/>
        <w:numPr>
          <w:ilvl w:val="0"/>
          <w:numId w:val="6"/>
        </w:numPr>
        <w:rPr/>
      </w:pPr>
      <w:r>
        <w:rPr/>
        <w:t>возраст;</w:t>
      </w:r>
    </w:p>
    <w:p>
      <w:pPr>
        <w:pStyle w:val="Style41"/>
        <w:numPr>
          <w:ilvl w:val="0"/>
          <w:numId w:val="6"/>
        </w:numPr>
        <w:rPr/>
      </w:pPr>
      <w:r>
        <w:rPr/>
        <w:t>место рождения;</w:t>
      </w:r>
    </w:p>
    <w:p>
      <w:pPr>
        <w:pStyle w:val="Style41"/>
        <w:numPr>
          <w:ilvl w:val="0"/>
          <w:numId w:val="6"/>
        </w:numPr>
        <w:rPr/>
      </w:pPr>
      <w:r>
        <w:rPr/>
        <w:t>пол;</w:t>
      </w:r>
    </w:p>
    <w:p>
      <w:pPr>
        <w:pStyle w:val="Style41"/>
        <w:numPr>
          <w:ilvl w:val="0"/>
          <w:numId w:val="6"/>
        </w:numPr>
        <w:rPr/>
      </w:pPr>
      <w:r>
        <w:rPr/>
        <w:t>гражданство;</w:t>
      </w:r>
    </w:p>
    <w:p>
      <w:pPr>
        <w:pStyle w:val="Style41"/>
        <w:numPr>
          <w:ilvl w:val="0"/>
          <w:numId w:val="6"/>
        </w:numPr>
        <w:rPr/>
      </w:pPr>
      <w:r>
        <w:rPr/>
        <w:t>адрес регистрации;</w:t>
      </w:r>
    </w:p>
    <w:p>
      <w:pPr>
        <w:pStyle w:val="Style41"/>
        <w:numPr>
          <w:ilvl w:val="0"/>
          <w:numId w:val="6"/>
        </w:numPr>
        <w:rPr/>
      </w:pPr>
      <w:r>
        <w:rPr/>
        <w:t>адрес проживания;</w:t>
      </w:r>
    </w:p>
    <w:p>
      <w:pPr>
        <w:pStyle w:val="Style41"/>
        <w:numPr>
          <w:ilvl w:val="0"/>
          <w:numId w:val="6"/>
        </w:numPr>
        <w:rPr/>
      </w:pPr>
      <w:r>
        <w:rPr/>
        <w:t>дата регистрации по месту жительства;</w:t>
      </w:r>
    </w:p>
    <w:p>
      <w:pPr>
        <w:pStyle w:val="Style41"/>
        <w:numPr>
          <w:ilvl w:val="0"/>
          <w:numId w:val="6"/>
        </w:numPr>
        <w:rPr/>
      </w:pPr>
      <w:r>
        <w:rPr/>
        <w:t>контактные телефоны;</w:t>
      </w:r>
    </w:p>
    <w:p>
      <w:pPr>
        <w:pStyle w:val="Style41"/>
        <w:numPr>
          <w:ilvl w:val="0"/>
          <w:numId w:val="6"/>
        </w:numPr>
        <w:rPr/>
      </w:pPr>
      <w:r>
        <w:rPr/>
        <w:t>данные документа, удостоверяющего личность;</w:t>
      </w:r>
    </w:p>
    <w:p>
      <w:pPr>
        <w:pStyle w:val="Style41"/>
        <w:numPr>
          <w:ilvl w:val="0"/>
          <w:numId w:val="6"/>
        </w:numPr>
        <w:rPr/>
      </w:pPr>
      <w:r>
        <w:rPr/>
        <w:t>ИНН;</w:t>
      </w:r>
    </w:p>
    <w:p>
      <w:pPr>
        <w:pStyle w:val="Style41"/>
        <w:numPr>
          <w:ilvl w:val="0"/>
          <w:numId w:val="6"/>
        </w:numPr>
        <w:rPr/>
      </w:pPr>
      <w:r>
        <w:rPr/>
        <w:t>СНИЛС;</w:t>
      </w:r>
    </w:p>
    <w:p>
      <w:pPr>
        <w:pStyle w:val="Style41"/>
        <w:numPr>
          <w:ilvl w:val="0"/>
          <w:numId w:val="6"/>
        </w:numPr>
        <w:rPr/>
      </w:pPr>
      <w:r>
        <w:rPr/>
        <w:t>сведения о замещаемой должности;</w:t>
      </w:r>
    </w:p>
    <w:p>
      <w:pPr>
        <w:pStyle w:val="Style41"/>
        <w:numPr>
          <w:ilvl w:val="0"/>
          <w:numId w:val="6"/>
        </w:numPr>
        <w:rPr/>
      </w:pPr>
      <w:r>
        <w:rPr/>
        <w:t>социальный статус;</w:t>
      </w:r>
    </w:p>
    <w:p>
      <w:pPr>
        <w:pStyle w:val="Style41"/>
        <w:numPr>
          <w:ilvl w:val="0"/>
          <w:numId w:val="6"/>
        </w:numPr>
        <w:rPr/>
      </w:pPr>
      <w:r>
        <w:rPr/>
        <w:t>место работы;</w:t>
      </w:r>
    </w:p>
    <w:p>
      <w:pPr>
        <w:pStyle w:val="Style41"/>
        <w:numPr>
          <w:ilvl w:val="0"/>
          <w:numId w:val="6"/>
        </w:numPr>
        <w:rPr/>
      </w:pPr>
      <w:r>
        <w:rPr/>
        <w:t>место учебы;</w:t>
      </w:r>
    </w:p>
    <w:p>
      <w:pPr>
        <w:pStyle w:val="Style41"/>
        <w:numPr>
          <w:ilvl w:val="0"/>
          <w:numId w:val="6"/>
        </w:numPr>
        <w:rPr/>
      </w:pPr>
      <w:r>
        <w:rPr/>
        <w:t>семейное положение;</w:t>
      </w:r>
    </w:p>
    <w:p>
      <w:pPr>
        <w:pStyle w:val="Style41"/>
        <w:numPr>
          <w:ilvl w:val="0"/>
          <w:numId w:val="6"/>
        </w:numPr>
        <w:rPr/>
      </w:pPr>
      <w:r>
        <w:rPr/>
        <w:t>степень родства;</w:t>
      </w:r>
    </w:p>
    <w:p>
      <w:pPr>
        <w:pStyle w:val="Style41"/>
        <w:numPr>
          <w:ilvl w:val="0"/>
          <w:numId w:val="6"/>
        </w:numPr>
        <w:rPr/>
      </w:pPr>
      <w:r>
        <w:rPr/>
        <w:t>сведения о пенсиях;</w:t>
      </w:r>
    </w:p>
    <w:p>
      <w:pPr>
        <w:pStyle w:val="Style41"/>
        <w:numPr>
          <w:ilvl w:val="0"/>
          <w:numId w:val="6"/>
        </w:numPr>
        <w:rPr/>
      </w:pPr>
      <w:r>
        <w:rPr/>
        <w:t>адрес электронной почты;</w:t>
      </w:r>
    </w:p>
    <w:p>
      <w:pPr>
        <w:pStyle w:val="Style41"/>
        <w:numPr>
          <w:ilvl w:val="0"/>
          <w:numId w:val="6"/>
        </w:numPr>
        <w:rPr/>
      </w:pPr>
      <w:r>
        <w:rPr/>
        <w:t>сведения о доходах.</w:t>
      </w:r>
    </w:p>
    <w:p>
      <w:pPr>
        <w:pStyle w:val="32"/>
        <w:numPr>
          <w:ilvl w:val="2"/>
          <w:numId w:val="3"/>
        </w:numPr>
        <w:tabs>
          <w:tab w:val="clear" w:pos="720"/>
          <w:tab w:val="left" w:pos="1276" w:leader="none"/>
        </w:tabs>
        <w:ind w:left="0" w:firstLine="709"/>
        <w:rPr/>
      </w:pPr>
      <w:r>
        <w:rPr/>
        <w:t>Законные представители граждан, персональные данные которых необходимы для оказания муниципальных и государственных услуг:</w:t>
      </w:r>
    </w:p>
    <w:p>
      <w:pPr>
        <w:pStyle w:val="Style41"/>
        <w:numPr>
          <w:ilvl w:val="0"/>
          <w:numId w:val="6"/>
        </w:numPr>
        <w:rPr/>
      </w:pPr>
      <w:r>
        <w:rPr/>
        <w:t>ФИО;</w:t>
      </w:r>
    </w:p>
    <w:p>
      <w:pPr>
        <w:pStyle w:val="Style41"/>
        <w:numPr>
          <w:ilvl w:val="0"/>
          <w:numId w:val="6"/>
        </w:numPr>
        <w:rPr/>
      </w:pPr>
      <w:r>
        <w:rPr/>
        <w:t>дата рождения;</w:t>
      </w:r>
    </w:p>
    <w:p>
      <w:pPr>
        <w:pStyle w:val="Style41"/>
        <w:numPr>
          <w:ilvl w:val="0"/>
          <w:numId w:val="6"/>
        </w:numPr>
        <w:rPr/>
      </w:pPr>
      <w:r>
        <w:rPr/>
        <w:t>место рождения;</w:t>
      </w:r>
    </w:p>
    <w:p>
      <w:pPr>
        <w:pStyle w:val="Style41"/>
        <w:numPr>
          <w:ilvl w:val="0"/>
          <w:numId w:val="6"/>
        </w:numPr>
        <w:rPr/>
      </w:pPr>
      <w:r>
        <w:rPr/>
        <w:t>пол;</w:t>
      </w:r>
    </w:p>
    <w:p>
      <w:pPr>
        <w:pStyle w:val="Style41"/>
        <w:numPr>
          <w:ilvl w:val="0"/>
          <w:numId w:val="6"/>
        </w:numPr>
        <w:rPr/>
      </w:pPr>
      <w:r>
        <w:rPr/>
        <w:t>гражданство;</w:t>
      </w:r>
    </w:p>
    <w:p>
      <w:pPr>
        <w:pStyle w:val="Style41"/>
        <w:numPr>
          <w:ilvl w:val="0"/>
          <w:numId w:val="6"/>
        </w:numPr>
        <w:rPr/>
      </w:pPr>
      <w:r>
        <w:rPr/>
        <w:t>адрес регистрации;</w:t>
      </w:r>
    </w:p>
    <w:p>
      <w:pPr>
        <w:pStyle w:val="Style41"/>
        <w:numPr>
          <w:ilvl w:val="0"/>
          <w:numId w:val="6"/>
        </w:numPr>
        <w:rPr/>
      </w:pPr>
      <w:r>
        <w:rPr/>
        <w:t>адрес проживания;</w:t>
      </w:r>
    </w:p>
    <w:p>
      <w:pPr>
        <w:pStyle w:val="Style41"/>
        <w:numPr>
          <w:ilvl w:val="0"/>
          <w:numId w:val="6"/>
        </w:numPr>
        <w:rPr/>
      </w:pPr>
      <w:r>
        <w:rPr/>
        <w:t>дата регистрации по месту жительства;</w:t>
      </w:r>
    </w:p>
    <w:p>
      <w:pPr>
        <w:pStyle w:val="Style41"/>
        <w:numPr>
          <w:ilvl w:val="0"/>
          <w:numId w:val="6"/>
        </w:numPr>
        <w:rPr/>
      </w:pPr>
      <w:r>
        <w:rPr/>
        <w:t>контактные телефоны;</w:t>
      </w:r>
    </w:p>
    <w:p>
      <w:pPr>
        <w:pStyle w:val="Style41"/>
        <w:numPr>
          <w:ilvl w:val="0"/>
          <w:numId w:val="6"/>
        </w:numPr>
        <w:rPr/>
      </w:pPr>
      <w:r>
        <w:rPr/>
        <w:t>данные документа, удостоверяющего личность;</w:t>
      </w:r>
    </w:p>
    <w:p>
      <w:pPr>
        <w:pStyle w:val="Style41"/>
        <w:numPr>
          <w:ilvl w:val="0"/>
          <w:numId w:val="6"/>
        </w:numPr>
        <w:rPr/>
      </w:pPr>
      <w:r>
        <w:rPr/>
        <w:t>данные документа, удостоверяющего полномочия законного представителя;</w:t>
      </w:r>
    </w:p>
    <w:p>
      <w:pPr>
        <w:pStyle w:val="Style41"/>
        <w:numPr>
          <w:ilvl w:val="0"/>
          <w:numId w:val="6"/>
        </w:numPr>
        <w:rPr/>
      </w:pPr>
      <w:r>
        <w:rPr/>
        <w:t>адрес электронной почты.</w:t>
      </w:r>
    </w:p>
    <w:p>
      <w:pPr>
        <w:pStyle w:val="32"/>
        <w:numPr>
          <w:ilvl w:val="2"/>
          <w:numId w:val="3"/>
        </w:numPr>
        <w:tabs>
          <w:tab w:val="clear" w:pos="720"/>
          <w:tab w:val="left" w:pos="1276" w:leader="none"/>
        </w:tabs>
        <w:ind w:left="0" w:firstLine="709"/>
        <w:rPr/>
      </w:pPr>
      <w:r>
        <w:rPr/>
        <w:t>Работники:</w:t>
      </w:r>
    </w:p>
    <w:p>
      <w:pPr>
        <w:pStyle w:val="Style41"/>
        <w:numPr>
          <w:ilvl w:val="0"/>
          <w:numId w:val="6"/>
        </w:numPr>
        <w:rPr/>
      </w:pPr>
      <w:r>
        <w:rPr/>
        <w:t>ФИО;</w:t>
      </w:r>
    </w:p>
    <w:p>
      <w:pPr>
        <w:pStyle w:val="Style41"/>
        <w:numPr>
          <w:ilvl w:val="0"/>
          <w:numId w:val="6"/>
        </w:numPr>
        <w:rPr/>
      </w:pPr>
      <w:r>
        <w:rPr/>
        <w:t>дата рождения;</w:t>
      </w:r>
    </w:p>
    <w:p>
      <w:pPr>
        <w:pStyle w:val="Style41"/>
        <w:numPr>
          <w:ilvl w:val="0"/>
          <w:numId w:val="6"/>
        </w:numPr>
        <w:rPr/>
      </w:pPr>
      <w:r>
        <w:rPr/>
        <w:t>место рождения;</w:t>
      </w:r>
    </w:p>
    <w:p>
      <w:pPr>
        <w:pStyle w:val="Style41"/>
        <w:numPr>
          <w:ilvl w:val="0"/>
          <w:numId w:val="6"/>
        </w:numPr>
        <w:rPr/>
      </w:pPr>
      <w:r>
        <w:rPr/>
        <w:t>пол;</w:t>
      </w:r>
    </w:p>
    <w:p>
      <w:pPr>
        <w:pStyle w:val="Style41"/>
        <w:numPr>
          <w:ilvl w:val="0"/>
          <w:numId w:val="6"/>
        </w:numPr>
        <w:rPr/>
      </w:pPr>
      <w:r>
        <w:rPr/>
        <w:t>гражданство;</w:t>
      </w:r>
    </w:p>
    <w:p>
      <w:pPr>
        <w:pStyle w:val="Style41"/>
        <w:numPr>
          <w:ilvl w:val="0"/>
          <w:numId w:val="6"/>
        </w:numPr>
        <w:rPr/>
      </w:pPr>
      <w:r>
        <w:rPr/>
        <w:t>адрес регистрации;</w:t>
      </w:r>
    </w:p>
    <w:p>
      <w:pPr>
        <w:pStyle w:val="Style41"/>
        <w:numPr>
          <w:ilvl w:val="0"/>
          <w:numId w:val="6"/>
        </w:numPr>
        <w:rPr/>
      </w:pPr>
      <w:r>
        <w:rPr/>
        <w:t>адрес проживания;</w:t>
      </w:r>
    </w:p>
    <w:p>
      <w:pPr>
        <w:pStyle w:val="Style41"/>
        <w:numPr>
          <w:ilvl w:val="0"/>
          <w:numId w:val="6"/>
        </w:numPr>
        <w:rPr/>
      </w:pPr>
      <w:r>
        <w:rPr/>
        <w:t>дата регистрации по месту жительства;</w:t>
      </w:r>
    </w:p>
    <w:p>
      <w:pPr>
        <w:pStyle w:val="Style41"/>
        <w:numPr>
          <w:ilvl w:val="0"/>
          <w:numId w:val="6"/>
        </w:numPr>
        <w:rPr/>
      </w:pPr>
      <w:r>
        <w:rPr/>
        <w:t>контактные телефоны;</w:t>
      </w:r>
    </w:p>
    <w:p>
      <w:pPr>
        <w:pStyle w:val="Style41"/>
        <w:numPr>
          <w:ilvl w:val="0"/>
          <w:numId w:val="6"/>
        </w:numPr>
        <w:rPr/>
      </w:pPr>
      <w:r>
        <w:rPr/>
        <w:t>данные документа, удостоверяющего личность;</w:t>
      </w:r>
    </w:p>
    <w:p>
      <w:pPr>
        <w:pStyle w:val="Style41"/>
        <w:numPr>
          <w:ilvl w:val="0"/>
          <w:numId w:val="6"/>
        </w:numPr>
        <w:rPr/>
      </w:pPr>
      <w:r>
        <w:rPr/>
        <w:t>наименование органа, выдавшего документ, удостоверяющий личность;</w:t>
      </w:r>
    </w:p>
    <w:p>
      <w:pPr>
        <w:pStyle w:val="Style41"/>
        <w:numPr>
          <w:ilvl w:val="0"/>
          <w:numId w:val="6"/>
        </w:numPr>
        <w:rPr/>
      </w:pPr>
      <w:r>
        <w:rPr/>
        <w:t>дата выдачи документа, удостоверяющего личность;</w:t>
      </w:r>
    </w:p>
    <w:p>
      <w:pPr>
        <w:pStyle w:val="Style41"/>
        <w:numPr>
          <w:ilvl w:val="0"/>
          <w:numId w:val="6"/>
        </w:numPr>
        <w:rPr/>
      </w:pPr>
      <w:r>
        <w:rPr/>
        <w:t>ИНН;</w:t>
      </w:r>
    </w:p>
    <w:p>
      <w:pPr>
        <w:pStyle w:val="Style41"/>
        <w:numPr>
          <w:ilvl w:val="0"/>
          <w:numId w:val="6"/>
        </w:numPr>
        <w:rPr/>
      </w:pPr>
      <w:r>
        <w:rPr/>
        <w:t>СНИЛС;</w:t>
      </w:r>
    </w:p>
    <w:p>
      <w:pPr>
        <w:pStyle w:val="Style41"/>
        <w:numPr>
          <w:ilvl w:val="0"/>
          <w:numId w:val="6"/>
        </w:numPr>
        <w:rPr/>
      </w:pPr>
      <w:r>
        <w:rPr/>
        <w:t>реквизиты документа об образовании;</w:t>
      </w:r>
    </w:p>
    <w:p>
      <w:pPr>
        <w:pStyle w:val="Style41"/>
        <w:numPr>
          <w:ilvl w:val="0"/>
          <w:numId w:val="6"/>
        </w:numPr>
        <w:rPr/>
      </w:pPr>
      <w:r>
        <w:rPr/>
        <w:t>сведения об образовании;</w:t>
      </w:r>
    </w:p>
    <w:p>
      <w:pPr>
        <w:pStyle w:val="Style41"/>
        <w:numPr>
          <w:ilvl w:val="0"/>
          <w:numId w:val="6"/>
        </w:numPr>
        <w:rPr/>
      </w:pPr>
      <w:r>
        <w:rPr/>
        <w:t>сведения о послевузовском профессиональном образовании;</w:t>
      </w:r>
    </w:p>
    <w:p>
      <w:pPr>
        <w:pStyle w:val="Style41"/>
        <w:numPr>
          <w:ilvl w:val="0"/>
          <w:numId w:val="6"/>
        </w:numPr>
        <w:rPr/>
      </w:pPr>
      <w:r>
        <w:rPr/>
        <w:t>направление подготовки или специальность по документу об образовании;</w:t>
      </w:r>
    </w:p>
    <w:p>
      <w:pPr>
        <w:pStyle w:val="Style41"/>
        <w:numPr>
          <w:ilvl w:val="0"/>
          <w:numId w:val="6"/>
        </w:numPr>
        <w:rPr/>
      </w:pPr>
      <w:r>
        <w:rPr/>
        <w:t>квалификация по документу об образовании;</w:t>
      </w:r>
    </w:p>
    <w:p>
      <w:pPr>
        <w:pStyle w:val="Style41"/>
        <w:numPr>
          <w:ilvl w:val="0"/>
          <w:numId w:val="6"/>
        </w:numPr>
        <w:rPr/>
      </w:pPr>
      <w:r>
        <w:rPr/>
        <w:t>профессия;</w:t>
      </w:r>
    </w:p>
    <w:p>
      <w:pPr>
        <w:pStyle w:val="Style41"/>
        <w:numPr>
          <w:ilvl w:val="0"/>
          <w:numId w:val="6"/>
        </w:numPr>
        <w:rPr/>
      </w:pPr>
      <w:r>
        <w:rPr/>
        <w:t>реквизиты трудового договора;</w:t>
      </w:r>
    </w:p>
    <w:p>
      <w:pPr>
        <w:pStyle w:val="Style41"/>
        <w:numPr>
          <w:ilvl w:val="0"/>
          <w:numId w:val="6"/>
        </w:numPr>
        <w:rPr/>
      </w:pPr>
      <w:r>
        <w:rPr/>
        <w:t>характер, вид работы;</w:t>
      </w:r>
    </w:p>
    <w:p>
      <w:pPr>
        <w:pStyle w:val="Style41"/>
        <w:numPr>
          <w:ilvl w:val="0"/>
          <w:numId w:val="6"/>
        </w:numPr>
        <w:rPr/>
      </w:pPr>
      <w:r>
        <w:rPr/>
        <w:t>стаж работы;</w:t>
      </w:r>
    </w:p>
    <w:p>
      <w:pPr>
        <w:pStyle w:val="Style41"/>
        <w:numPr>
          <w:ilvl w:val="0"/>
          <w:numId w:val="6"/>
        </w:numPr>
        <w:rPr/>
      </w:pPr>
      <w:r>
        <w:rPr/>
        <w:t>семейное положение;</w:t>
      </w:r>
    </w:p>
    <w:p>
      <w:pPr>
        <w:pStyle w:val="Style41"/>
        <w:numPr>
          <w:ilvl w:val="0"/>
          <w:numId w:val="6"/>
        </w:numPr>
        <w:rPr/>
      </w:pPr>
      <w:r>
        <w:rPr/>
        <w:t>сведения о составе семьи;</w:t>
      </w:r>
    </w:p>
    <w:p>
      <w:pPr>
        <w:pStyle w:val="Style41"/>
        <w:numPr>
          <w:ilvl w:val="0"/>
          <w:numId w:val="6"/>
        </w:numPr>
        <w:rPr/>
      </w:pPr>
      <w:r>
        <w:rPr/>
        <w:t>сведения о воинском учете;</w:t>
      </w:r>
    </w:p>
    <w:p>
      <w:pPr>
        <w:pStyle w:val="Style41"/>
        <w:numPr>
          <w:ilvl w:val="0"/>
          <w:numId w:val="6"/>
        </w:numPr>
        <w:rPr/>
      </w:pPr>
      <w:r>
        <w:rPr/>
        <w:t>сведения о приеме на работу и переводах на другие должности;</w:t>
      </w:r>
    </w:p>
    <w:p>
      <w:pPr>
        <w:pStyle w:val="Style41"/>
        <w:numPr>
          <w:ilvl w:val="0"/>
          <w:numId w:val="6"/>
        </w:numPr>
        <w:rPr/>
      </w:pPr>
      <w:r>
        <w:rPr/>
        <w:t>сведения об увольнении;</w:t>
      </w:r>
    </w:p>
    <w:p>
      <w:pPr>
        <w:pStyle w:val="Style41"/>
        <w:numPr>
          <w:ilvl w:val="0"/>
          <w:numId w:val="6"/>
        </w:numPr>
        <w:rPr/>
      </w:pPr>
      <w:r>
        <w:rPr/>
        <w:t>основание прекращения трудового договора (увольнения);</w:t>
      </w:r>
    </w:p>
    <w:p>
      <w:pPr>
        <w:pStyle w:val="Style41"/>
        <w:numPr>
          <w:ilvl w:val="0"/>
          <w:numId w:val="6"/>
        </w:numPr>
        <w:rPr/>
      </w:pPr>
      <w:r>
        <w:rPr/>
        <w:t>сведения об аттестации;</w:t>
      </w:r>
    </w:p>
    <w:p>
      <w:pPr>
        <w:pStyle w:val="Style41"/>
        <w:numPr>
          <w:ilvl w:val="0"/>
          <w:numId w:val="6"/>
        </w:numPr>
        <w:rPr/>
      </w:pPr>
      <w:r>
        <w:rPr/>
        <w:t>сведения о повышении квалификации;</w:t>
      </w:r>
    </w:p>
    <w:p>
      <w:pPr>
        <w:pStyle w:val="Style41"/>
        <w:numPr>
          <w:ilvl w:val="0"/>
          <w:numId w:val="6"/>
        </w:numPr>
        <w:rPr/>
      </w:pPr>
      <w:r>
        <w:rPr/>
        <w:t>сведения о профессиональной переподготовке;</w:t>
      </w:r>
    </w:p>
    <w:p>
      <w:pPr>
        <w:pStyle w:val="Style41"/>
        <w:numPr>
          <w:ilvl w:val="0"/>
          <w:numId w:val="6"/>
        </w:numPr>
        <w:rPr/>
      </w:pPr>
      <w:r>
        <w:rPr/>
        <w:t>табельный номер;</w:t>
      </w:r>
    </w:p>
    <w:p>
      <w:pPr>
        <w:pStyle w:val="Style41"/>
        <w:numPr>
          <w:ilvl w:val="0"/>
          <w:numId w:val="6"/>
        </w:numPr>
        <w:rPr/>
      </w:pPr>
      <w:r>
        <w:rPr/>
        <w:t>сведения о наградах (поощрениях);</w:t>
      </w:r>
    </w:p>
    <w:p>
      <w:pPr>
        <w:pStyle w:val="Style41"/>
        <w:numPr>
          <w:ilvl w:val="0"/>
          <w:numId w:val="6"/>
        </w:numPr>
        <w:rPr/>
      </w:pPr>
      <w:r>
        <w:rPr/>
        <w:t>сведения о почетных званиях;</w:t>
      </w:r>
    </w:p>
    <w:p>
      <w:pPr>
        <w:pStyle w:val="Style41"/>
        <w:numPr>
          <w:ilvl w:val="0"/>
          <w:numId w:val="6"/>
        </w:numPr>
        <w:rPr/>
      </w:pPr>
      <w:r>
        <w:rPr/>
        <w:t>сведения о социальных льготах, на которые работник имеет право в соответствии с законодательством;</w:t>
      </w:r>
    </w:p>
    <w:p>
      <w:pPr>
        <w:pStyle w:val="Style41"/>
        <w:numPr>
          <w:ilvl w:val="0"/>
          <w:numId w:val="6"/>
        </w:numPr>
        <w:rPr/>
      </w:pPr>
      <w:r>
        <w:rPr/>
        <w:t>данные об отпусках;</w:t>
      </w:r>
    </w:p>
    <w:p>
      <w:pPr>
        <w:pStyle w:val="Style41"/>
        <w:numPr>
          <w:ilvl w:val="0"/>
          <w:numId w:val="6"/>
        </w:numPr>
        <w:rPr/>
      </w:pPr>
      <w:r>
        <w:rPr/>
        <w:t>сведения о владении иностранными языками.</w:t>
      </w:r>
    </w:p>
    <w:p>
      <w:pPr>
        <w:pStyle w:val="32"/>
        <w:numPr>
          <w:ilvl w:val="2"/>
          <w:numId w:val="3"/>
        </w:numPr>
        <w:tabs>
          <w:tab w:val="clear" w:pos="720"/>
          <w:tab w:val="left" w:pos="1276" w:leader="none"/>
        </w:tabs>
        <w:ind w:left="0" w:firstLine="709"/>
        <w:rPr/>
      </w:pPr>
      <w:r>
        <w:rPr/>
        <w:t>Близкие родственники работников, персональные данные которых необходимы в целях выполнения требований трудового законодательства Российской Федерации:</w:t>
      </w:r>
    </w:p>
    <w:p>
      <w:pPr>
        <w:pStyle w:val="Style41"/>
        <w:numPr>
          <w:ilvl w:val="0"/>
          <w:numId w:val="6"/>
        </w:numPr>
        <w:rPr/>
      </w:pPr>
      <w:r>
        <w:rPr/>
        <w:t>ФИО;</w:t>
      </w:r>
    </w:p>
    <w:p>
      <w:pPr>
        <w:pStyle w:val="Style41"/>
        <w:numPr>
          <w:ilvl w:val="0"/>
          <w:numId w:val="6"/>
        </w:numPr>
        <w:rPr/>
      </w:pPr>
      <w:r>
        <w:rPr/>
        <w:t>степень родства.</w:t>
      </w:r>
    </w:p>
    <w:p>
      <w:pPr>
        <w:pStyle w:val="32"/>
        <w:numPr>
          <w:ilvl w:val="2"/>
          <w:numId w:val="3"/>
        </w:numPr>
        <w:tabs>
          <w:tab w:val="clear" w:pos="720"/>
          <w:tab w:val="left" w:pos="1276" w:leader="none"/>
        </w:tabs>
        <w:ind w:left="0" w:firstLine="709"/>
        <w:rPr/>
      </w:pPr>
      <w:r>
        <w:rPr/>
        <w:t>Уволенные работники:</w:t>
      </w:r>
    </w:p>
    <w:p>
      <w:pPr>
        <w:pStyle w:val="Style41"/>
        <w:numPr>
          <w:ilvl w:val="0"/>
          <w:numId w:val="6"/>
        </w:numPr>
        <w:rPr/>
      </w:pPr>
      <w:r>
        <w:rPr/>
        <w:t>ФИО;</w:t>
      </w:r>
    </w:p>
    <w:p>
      <w:pPr>
        <w:pStyle w:val="Style41"/>
        <w:numPr>
          <w:ilvl w:val="0"/>
          <w:numId w:val="6"/>
        </w:numPr>
        <w:rPr/>
      </w:pPr>
      <w:r>
        <w:rPr/>
        <w:t>дата рождения;</w:t>
      </w:r>
    </w:p>
    <w:p>
      <w:pPr>
        <w:pStyle w:val="Style41"/>
        <w:numPr>
          <w:ilvl w:val="0"/>
          <w:numId w:val="6"/>
        </w:numPr>
        <w:rPr/>
      </w:pPr>
      <w:r>
        <w:rPr/>
        <w:t>место рождения;</w:t>
      </w:r>
    </w:p>
    <w:p>
      <w:pPr>
        <w:pStyle w:val="Style41"/>
        <w:numPr>
          <w:ilvl w:val="0"/>
          <w:numId w:val="6"/>
        </w:numPr>
        <w:rPr/>
      </w:pPr>
      <w:r>
        <w:rPr/>
        <w:t>пол;</w:t>
      </w:r>
    </w:p>
    <w:p>
      <w:pPr>
        <w:pStyle w:val="Style41"/>
        <w:numPr>
          <w:ilvl w:val="0"/>
          <w:numId w:val="6"/>
        </w:numPr>
        <w:rPr/>
      </w:pPr>
      <w:r>
        <w:rPr/>
        <w:t>гражданство;</w:t>
      </w:r>
    </w:p>
    <w:p>
      <w:pPr>
        <w:pStyle w:val="Style41"/>
        <w:numPr>
          <w:ilvl w:val="0"/>
          <w:numId w:val="6"/>
        </w:numPr>
        <w:rPr/>
      </w:pPr>
      <w:r>
        <w:rPr/>
        <w:t>адрес регистрации;</w:t>
      </w:r>
    </w:p>
    <w:p>
      <w:pPr>
        <w:pStyle w:val="Style41"/>
        <w:numPr>
          <w:ilvl w:val="0"/>
          <w:numId w:val="6"/>
        </w:numPr>
        <w:rPr/>
      </w:pPr>
      <w:r>
        <w:rPr/>
        <w:t>адрес проживания;</w:t>
      </w:r>
    </w:p>
    <w:p>
      <w:pPr>
        <w:pStyle w:val="Style41"/>
        <w:numPr>
          <w:ilvl w:val="0"/>
          <w:numId w:val="6"/>
        </w:numPr>
        <w:rPr/>
      </w:pPr>
      <w:r>
        <w:rPr/>
        <w:t>дата регистрации по месту жительства;</w:t>
      </w:r>
    </w:p>
    <w:p>
      <w:pPr>
        <w:pStyle w:val="Style41"/>
        <w:numPr>
          <w:ilvl w:val="0"/>
          <w:numId w:val="6"/>
        </w:numPr>
        <w:rPr/>
      </w:pPr>
      <w:r>
        <w:rPr/>
        <w:t>контактные телефоны;</w:t>
      </w:r>
    </w:p>
    <w:p>
      <w:pPr>
        <w:pStyle w:val="Style41"/>
        <w:numPr>
          <w:ilvl w:val="0"/>
          <w:numId w:val="6"/>
        </w:numPr>
        <w:rPr/>
      </w:pPr>
      <w:r>
        <w:rPr/>
        <w:t>данные документа, удостоверяющего личность;</w:t>
      </w:r>
    </w:p>
    <w:p>
      <w:pPr>
        <w:pStyle w:val="Style41"/>
        <w:numPr>
          <w:ilvl w:val="0"/>
          <w:numId w:val="6"/>
        </w:numPr>
        <w:rPr/>
      </w:pPr>
      <w:r>
        <w:rPr/>
        <w:t>наименование органа, выдавшего документ, удостоверяющий личность;</w:t>
      </w:r>
    </w:p>
    <w:p>
      <w:pPr>
        <w:pStyle w:val="Style41"/>
        <w:numPr>
          <w:ilvl w:val="0"/>
          <w:numId w:val="6"/>
        </w:numPr>
        <w:rPr/>
      </w:pPr>
      <w:r>
        <w:rPr/>
        <w:t>дата выдачи документа, удостоверяющего личность;</w:t>
      </w:r>
    </w:p>
    <w:p>
      <w:pPr>
        <w:pStyle w:val="Style41"/>
        <w:numPr>
          <w:ilvl w:val="0"/>
          <w:numId w:val="6"/>
        </w:numPr>
        <w:rPr/>
      </w:pPr>
      <w:r>
        <w:rPr/>
        <w:t>ИНН;</w:t>
      </w:r>
    </w:p>
    <w:p>
      <w:pPr>
        <w:pStyle w:val="Style41"/>
        <w:numPr>
          <w:ilvl w:val="0"/>
          <w:numId w:val="6"/>
        </w:numPr>
        <w:rPr/>
      </w:pPr>
      <w:r>
        <w:rPr/>
        <w:t>СНИЛС;</w:t>
      </w:r>
    </w:p>
    <w:p>
      <w:pPr>
        <w:pStyle w:val="Style41"/>
        <w:numPr>
          <w:ilvl w:val="0"/>
          <w:numId w:val="6"/>
        </w:numPr>
        <w:rPr/>
      </w:pPr>
      <w:r>
        <w:rPr/>
        <w:t>реквизиты документа об образовании;</w:t>
      </w:r>
    </w:p>
    <w:p>
      <w:pPr>
        <w:pStyle w:val="Style41"/>
        <w:numPr>
          <w:ilvl w:val="0"/>
          <w:numId w:val="6"/>
        </w:numPr>
        <w:rPr/>
      </w:pPr>
      <w:r>
        <w:rPr/>
        <w:t>сведения об образовании;</w:t>
      </w:r>
    </w:p>
    <w:p>
      <w:pPr>
        <w:pStyle w:val="Style41"/>
        <w:numPr>
          <w:ilvl w:val="0"/>
          <w:numId w:val="6"/>
        </w:numPr>
        <w:rPr/>
      </w:pPr>
      <w:r>
        <w:rPr/>
        <w:t>сведения о послевузовском профессиональном образовании;</w:t>
      </w:r>
    </w:p>
    <w:p>
      <w:pPr>
        <w:pStyle w:val="Style41"/>
        <w:numPr>
          <w:ilvl w:val="0"/>
          <w:numId w:val="6"/>
        </w:numPr>
        <w:rPr/>
      </w:pPr>
      <w:r>
        <w:rPr/>
        <w:t>направление подготовки или специальность по документу об образовании;</w:t>
      </w:r>
    </w:p>
    <w:p>
      <w:pPr>
        <w:pStyle w:val="Style41"/>
        <w:numPr>
          <w:ilvl w:val="0"/>
          <w:numId w:val="6"/>
        </w:numPr>
        <w:rPr/>
      </w:pPr>
      <w:r>
        <w:rPr/>
        <w:t>квалификация по документу об образовании;</w:t>
      </w:r>
    </w:p>
    <w:p>
      <w:pPr>
        <w:pStyle w:val="Style41"/>
        <w:numPr>
          <w:ilvl w:val="0"/>
          <w:numId w:val="6"/>
        </w:numPr>
        <w:rPr/>
      </w:pPr>
      <w:r>
        <w:rPr/>
        <w:t>профессия;</w:t>
      </w:r>
    </w:p>
    <w:p>
      <w:pPr>
        <w:pStyle w:val="Style41"/>
        <w:numPr>
          <w:ilvl w:val="0"/>
          <w:numId w:val="6"/>
        </w:numPr>
        <w:rPr/>
      </w:pPr>
      <w:r>
        <w:rPr/>
        <w:t>реквизиты трудового договора;</w:t>
      </w:r>
    </w:p>
    <w:p>
      <w:pPr>
        <w:pStyle w:val="Style41"/>
        <w:numPr>
          <w:ilvl w:val="0"/>
          <w:numId w:val="6"/>
        </w:numPr>
        <w:rPr/>
      </w:pPr>
      <w:r>
        <w:rPr/>
        <w:t>характер, вид работы;</w:t>
      </w:r>
    </w:p>
    <w:p>
      <w:pPr>
        <w:pStyle w:val="Style41"/>
        <w:numPr>
          <w:ilvl w:val="0"/>
          <w:numId w:val="6"/>
        </w:numPr>
        <w:rPr/>
      </w:pPr>
      <w:r>
        <w:rPr/>
        <w:t>стаж работы;</w:t>
      </w:r>
    </w:p>
    <w:p>
      <w:pPr>
        <w:pStyle w:val="Style41"/>
        <w:numPr>
          <w:ilvl w:val="0"/>
          <w:numId w:val="6"/>
        </w:numPr>
        <w:rPr/>
      </w:pPr>
      <w:r>
        <w:rPr/>
        <w:t>семейное положение;</w:t>
      </w:r>
    </w:p>
    <w:p>
      <w:pPr>
        <w:pStyle w:val="Style41"/>
        <w:numPr>
          <w:ilvl w:val="0"/>
          <w:numId w:val="6"/>
        </w:numPr>
        <w:rPr/>
      </w:pPr>
      <w:r>
        <w:rPr/>
        <w:t>сведения о составе семьи;</w:t>
      </w:r>
    </w:p>
    <w:p>
      <w:pPr>
        <w:pStyle w:val="Style41"/>
        <w:numPr>
          <w:ilvl w:val="0"/>
          <w:numId w:val="6"/>
        </w:numPr>
        <w:rPr/>
      </w:pPr>
      <w:r>
        <w:rPr/>
        <w:t>сведения о воинском учете;</w:t>
      </w:r>
    </w:p>
    <w:p>
      <w:pPr>
        <w:pStyle w:val="Style41"/>
        <w:numPr>
          <w:ilvl w:val="0"/>
          <w:numId w:val="6"/>
        </w:numPr>
        <w:rPr/>
      </w:pPr>
      <w:r>
        <w:rPr/>
        <w:t>сведения о приеме на работу и переводах на другие должности;</w:t>
      </w:r>
    </w:p>
    <w:p>
      <w:pPr>
        <w:pStyle w:val="Style41"/>
        <w:numPr>
          <w:ilvl w:val="0"/>
          <w:numId w:val="6"/>
        </w:numPr>
        <w:rPr/>
      </w:pPr>
      <w:r>
        <w:rPr/>
        <w:t>сведения об увольнении;</w:t>
      </w:r>
    </w:p>
    <w:p>
      <w:pPr>
        <w:pStyle w:val="Style41"/>
        <w:numPr>
          <w:ilvl w:val="0"/>
          <w:numId w:val="6"/>
        </w:numPr>
        <w:rPr/>
      </w:pPr>
      <w:r>
        <w:rPr/>
        <w:t>основание прекращения трудового договора (увольнения);</w:t>
      </w:r>
    </w:p>
    <w:p>
      <w:pPr>
        <w:pStyle w:val="Style41"/>
        <w:numPr>
          <w:ilvl w:val="0"/>
          <w:numId w:val="6"/>
        </w:numPr>
        <w:rPr/>
      </w:pPr>
      <w:r>
        <w:rPr/>
        <w:t>сведения об аттестации;</w:t>
      </w:r>
    </w:p>
    <w:p>
      <w:pPr>
        <w:pStyle w:val="Style41"/>
        <w:numPr>
          <w:ilvl w:val="0"/>
          <w:numId w:val="6"/>
        </w:numPr>
        <w:rPr/>
      </w:pPr>
      <w:r>
        <w:rPr/>
        <w:t>сведения о повышении квалификации;</w:t>
      </w:r>
    </w:p>
    <w:p>
      <w:pPr>
        <w:pStyle w:val="Style41"/>
        <w:numPr>
          <w:ilvl w:val="0"/>
          <w:numId w:val="6"/>
        </w:numPr>
        <w:rPr/>
      </w:pPr>
      <w:r>
        <w:rPr/>
        <w:t>сведения о профессиональной переподготовке;</w:t>
      </w:r>
    </w:p>
    <w:p>
      <w:pPr>
        <w:pStyle w:val="Style41"/>
        <w:numPr>
          <w:ilvl w:val="0"/>
          <w:numId w:val="6"/>
        </w:numPr>
        <w:rPr/>
      </w:pPr>
      <w:r>
        <w:rPr/>
        <w:t>табельный номер;</w:t>
      </w:r>
    </w:p>
    <w:p>
      <w:pPr>
        <w:pStyle w:val="Style41"/>
        <w:numPr>
          <w:ilvl w:val="0"/>
          <w:numId w:val="6"/>
        </w:numPr>
        <w:rPr/>
      </w:pPr>
      <w:r>
        <w:rPr/>
        <w:t>сведения о наградах (поощрениях);</w:t>
      </w:r>
    </w:p>
    <w:p>
      <w:pPr>
        <w:pStyle w:val="Style41"/>
        <w:numPr>
          <w:ilvl w:val="0"/>
          <w:numId w:val="6"/>
        </w:numPr>
        <w:rPr/>
      </w:pPr>
      <w:r>
        <w:rPr/>
        <w:t>сведения о почетных званиях;</w:t>
      </w:r>
    </w:p>
    <w:p>
      <w:pPr>
        <w:pStyle w:val="Style41"/>
        <w:numPr>
          <w:ilvl w:val="0"/>
          <w:numId w:val="6"/>
        </w:numPr>
        <w:rPr/>
      </w:pPr>
      <w:r>
        <w:rPr/>
        <w:t>сведения о социальных льготах, на которые работник имеет право в соответствии с законодательством;</w:t>
      </w:r>
    </w:p>
    <w:p>
      <w:pPr>
        <w:pStyle w:val="Style41"/>
        <w:numPr>
          <w:ilvl w:val="0"/>
          <w:numId w:val="6"/>
        </w:numPr>
        <w:rPr/>
      </w:pPr>
      <w:r>
        <w:rPr/>
        <w:t>данные об отпусках;</w:t>
      </w:r>
    </w:p>
    <w:p>
      <w:pPr>
        <w:pStyle w:val="Style41"/>
        <w:numPr>
          <w:ilvl w:val="0"/>
          <w:numId w:val="6"/>
        </w:numPr>
        <w:rPr/>
      </w:pPr>
      <w:r>
        <w:rPr/>
        <w:t>сведения о владении иностранными языками.</w:t>
      </w:r>
    </w:p>
    <w:p>
      <w:pPr>
        <w:pStyle w:val="32"/>
        <w:numPr>
          <w:ilvl w:val="2"/>
          <w:numId w:val="3"/>
        </w:numPr>
        <w:tabs>
          <w:tab w:val="clear" w:pos="720"/>
          <w:tab w:val="left" w:pos="1276" w:leader="none"/>
        </w:tabs>
        <w:ind w:left="0" w:firstLine="709"/>
        <w:rPr/>
      </w:pPr>
      <w:r>
        <w:rPr/>
        <w:t>Физические лица, с которыми заключен договор гражданско-правового характера:</w:t>
      </w:r>
    </w:p>
    <w:p>
      <w:pPr>
        <w:pStyle w:val="Style41"/>
        <w:numPr>
          <w:ilvl w:val="0"/>
          <w:numId w:val="6"/>
        </w:numPr>
        <w:rPr/>
      </w:pPr>
      <w:r>
        <w:rPr/>
        <w:t>ФИО;</w:t>
      </w:r>
    </w:p>
    <w:p>
      <w:pPr>
        <w:pStyle w:val="Style41"/>
        <w:numPr>
          <w:ilvl w:val="0"/>
          <w:numId w:val="6"/>
        </w:numPr>
        <w:rPr/>
      </w:pPr>
      <w:r>
        <w:rPr/>
        <w:t>контактные телефоны;</w:t>
      </w:r>
    </w:p>
    <w:p>
      <w:pPr>
        <w:pStyle w:val="Style41"/>
        <w:numPr>
          <w:ilvl w:val="0"/>
          <w:numId w:val="6"/>
        </w:numPr>
        <w:rPr/>
      </w:pPr>
      <w:r>
        <w:rPr/>
        <w:t>адрес;</w:t>
      </w:r>
    </w:p>
    <w:p>
      <w:pPr>
        <w:pStyle w:val="Style41"/>
        <w:numPr>
          <w:ilvl w:val="0"/>
          <w:numId w:val="6"/>
        </w:numPr>
        <w:rPr/>
      </w:pPr>
      <w:r>
        <w:rPr/>
        <w:t>ИНН;</w:t>
      </w:r>
    </w:p>
    <w:p>
      <w:pPr>
        <w:pStyle w:val="Style41"/>
        <w:numPr>
          <w:ilvl w:val="0"/>
          <w:numId w:val="6"/>
        </w:numPr>
        <w:rPr/>
      </w:pPr>
      <w:r>
        <w:rPr/>
        <w:t>номер счета;</w:t>
      </w:r>
    </w:p>
    <w:p>
      <w:pPr>
        <w:pStyle w:val="Style41"/>
        <w:numPr>
          <w:ilvl w:val="0"/>
          <w:numId w:val="6"/>
        </w:numPr>
        <w:rPr/>
      </w:pPr>
      <w:r>
        <w:rPr/>
        <w:t>данные документа, удостоверяющего личность;</w:t>
      </w:r>
    </w:p>
    <w:p>
      <w:pPr>
        <w:pStyle w:val="Style41"/>
        <w:numPr>
          <w:ilvl w:val="0"/>
          <w:numId w:val="6"/>
        </w:numPr>
        <w:rPr/>
      </w:pPr>
      <w:r>
        <w:rPr/>
        <w:t>СНИЛС;</w:t>
      </w:r>
    </w:p>
    <w:p>
      <w:pPr>
        <w:pStyle w:val="Style41"/>
        <w:numPr>
          <w:ilvl w:val="0"/>
          <w:numId w:val="6"/>
        </w:numPr>
        <w:rPr/>
      </w:pPr>
      <w:r>
        <w:rPr/>
        <w:t>сведения об образовании;</w:t>
      </w:r>
    </w:p>
    <w:p>
      <w:pPr>
        <w:pStyle w:val="Style41"/>
        <w:numPr>
          <w:ilvl w:val="0"/>
          <w:numId w:val="6"/>
        </w:numPr>
        <w:rPr/>
      </w:pPr>
      <w:r>
        <w:rPr/>
        <w:t>квалификационная категория;</w:t>
      </w:r>
    </w:p>
    <w:p>
      <w:pPr>
        <w:pStyle w:val="Style41"/>
        <w:numPr>
          <w:ilvl w:val="0"/>
          <w:numId w:val="6"/>
        </w:numPr>
        <w:rPr/>
      </w:pPr>
      <w:r>
        <w:rPr/>
        <w:t>данные сертификата.</w:t>
      </w:r>
    </w:p>
    <w:p>
      <w:pPr>
        <w:pStyle w:val="32"/>
        <w:numPr>
          <w:ilvl w:val="2"/>
          <w:numId w:val="3"/>
        </w:numPr>
        <w:tabs>
          <w:tab w:val="clear" w:pos="720"/>
          <w:tab w:val="left" w:pos="1276" w:leader="none"/>
        </w:tabs>
        <w:ind w:left="0" w:firstLine="709"/>
        <w:rPr/>
      </w:pPr>
      <w:r>
        <w:rPr/>
        <w:t>Близкие родственники уволенных работников:</w:t>
      </w:r>
    </w:p>
    <w:p>
      <w:pPr>
        <w:pStyle w:val="Style41"/>
        <w:numPr>
          <w:ilvl w:val="0"/>
          <w:numId w:val="6"/>
        </w:numPr>
        <w:rPr/>
      </w:pPr>
      <w:r>
        <w:rPr/>
        <w:t>ФИО;</w:t>
      </w:r>
    </w:p>
    <w:p>
      <w:pPr>
        <w:pStyle w:val="Style41"/>
        <w:numPr>
          <w:ilvl w:val="0"/>
          <w:numId w:val="6"/>
        </w:numPr>
        <w:rPr/>
      </w:pPr>
      <w:r>
        <w:rPr/>
        <w:t>степень родства.</w:t>
      </w:r>
    </w:p>
    <w:p>
      <w:pPr>
        <w:pStyle w:val="32"/>
        <w:numPr>
          <w:ilvl w:val="2"/>
          <w:numId w:val="3"/>
        </w:numPr>
        <w:tabs>
          <w:tab w:val="clear" w:pos="720"/>
          <w:tab w:val="left" w:pos="1276" w:leader="none"/>
        </w:tabs>
        <w:ind w:left="0" w:firstLine="709"/>
        <w:rPr/>
      </w:pPr>
      <w:r>
        <w:rPr/>
        <w:t>Представители контрагентов (покупателей, поставщиков), участники закупок:</w:t>
      </w:r>
    </w:p>
    <w:p>
      <w:pPr>
        <w:pStyle w:val="Style41"/>
        <w:numPr>
          <w:ilvl w:val="0"/>
          <w:numId w:val="6"/>
        </w:numPr>
        <w:rPr/>
      </w:pPr>
      <w:r>
        <w:rPr/>
        <w:t>ФИО;</w:t>
      </w:r>
    </w:p>
    <w:p>
      <w:pPr>
        <w:pStyle w:val="Style41"/>
        <w:numPr>
          <w:ilvl w:val="0"/>
          <w:numId w:val="6"/>
        </w:numPr>
        <w:rPr/>
      </w:pPr>
      <w:r>
        <w:rPr/>
        <w:t>адрес;</w:t>
      </w:r>
    </w:p>
    <w:p>
      <w:pPr>
        <w:pStyle w:val="Style41"/>
        <w:numPr>
          <w:ilvl w:val="0"/>
          <w:numId w:val="6"/>
        </w:numPr>
        <w:rPr/>
      </w:pPr>
      <w:r>
        <w:rPr/>
        <w:t>контактные телефоны (или иной вид связи);</w:t>
      </w:r>
    </w:p>
    <w:p>
      <w:pPr>
        <w:pStyle w:val="Style41"/>
        <w:numPr>
          <w:ilvl w:val="0"/>
          <w:numId w:val="6"/>
        </w:numPr>
        <w:rPr/>
      </w:pPr>
      <w:r>
        <w:rPr/>
        <w:t>ИНН;</w:t>
      </w:r>
    </w:p>
    <w:p>
      <w:pPr>
        <w:pStyle w:val="Style41"/>
        <w:numPr>
          <w:ilvl w:val="0"/>
          <w:numId w:val="6"/>
        </w:numPr>
        <w:rPr/>
      </w:pPr>
      <w:r>
        <w:rPr/>
        <w:t>номер счета.</w:t>
      </w:r>
    </w:p>
    <w:p>
      <w:pPr>
        <w:pStyle w:val="32"/>
        <w:numPr>
          <w:ilvl w:val="2"/>
          <w:numId w:val="3"/>
        </w:numPr>
        <w:tabs>
          <w:tab w:val="clear" w:pos="720"/>
          <w:tab w:val="left" w:pos="1276" w:leader="none"/>
        </w:tabs>
        <w:ind w:left="0" w:firstLine="709"/>
        <w:rPr/>
      </w:pPr>
      <w:r>
        <w:rPr/>
        <w:t>Граждане, обратившиеся за оказанием платных (иных) услуг:</w:t>
      </w:r>
    </w:p>
    <w:p>
      <w:pPr>
        <w:pStyle w:val="Style41"/>
        <w:numPr>
          <w:ilvl w:val="0"/>
          <w:numId w:val="6"/>
        </w:numPr>
        <w:rPr/>
      </w:pPr>
      <w:r>
        <w:rPr/>
        <w:t>ФИО;</w:t>
      </w:r>
    </w:p>
    <w:p>
      <w:pPr>
        <w:pStyle w:val="Style41"/>
        <w:numPr>
          <w:ilvl w:val="0"/>
          <w:numId w:val="6"/>
        </w:numPr>
        <w:rPr/>
      </w:pPr>
      <w:r>
        <w:rPr/>
        <w:t>дата рождения;</w:t>
      </w:r>
    </w:p>
    <w:p>
      <w:pPr>
        <w:pStyle w:val="Style41"/>
        <w:numPr>
          <w:ilvl w:val="0"/>
          <w:numId w:val="6"/>
        </w:numPr>
        <w:rPr/>
      </w:pPr>
      <w:r>
        <w:rPr/>
        <w:t>место рождения;</w:t>
      </w:r>
    </w:p>
    <w:p>
      <w:pPr>
        <w:pStyle w:val="Style41"/>
        <w:numPr>
          <w:ilvl w:val="0"/>
          <w:numId w:val="6"/>
        </w:numPr>
        <w:rPr/>
      </w:pPr>
      <w:r>
        <w:rPr/>
        <w:t>пол;</w:t>
      </w:r>
    </w:p>
    <w:p>
      <w:pPr>
        <w:pStyle w:val="Style41"/>
        <w:numPr>
          <w:ilvl w:val="0"/>
          <w:numId w:val="6"/>
        </w:numPr>
        <w:rPr/>
      </w:pPr>
      <w:r>
        <w:rPr/>
        <w:t>гражданство;</w:t>
      </w:r>
    </w:p>
    <w:p>
      <w:pPr>
        <w:pStyle w:val="Style41"/>
        <w:numPr>
          <w:ilvl w:val="0"/>
          <w:numId w:val="6"/>
        </w:numPr>
        <w:rPr/>
      </w:pPr>
      <w:r>
        <w:rPr/>
        <w:t>адрес регистрации;</w:t>
      </w:r>
    </w:p>
    <w:p>
      <w:pPr>
        <w:pStyle w:val="Style41"/>
        <w:numPr>
          <w:ilvl w:val="0"/>
          <w:numId w:val="6"/>
        </w:numPr>
        <w:rPr/>
      </w:pPr>
      <w:r>
        <w:rPr/>
        <w:t>адрес проживания;</w:t>
      </w:r>
    </w:p>
    <w:p>
      <w:pPr>
        <w:pStyle w:val="Style41"/>
        <w:numPr>
          <w:ilvl w:val="0"/>
          <w:numId w:val="6"/>
        </w:numPr>
        <w:rPr/>
      </w:pPr>
      <w:r>
        <w:rPr/>
        <w:t>контактные телефоны;</w:t>
      </w:r>
    </w:p>
    <w:p>
      <w:pPr>
        <w:pStyle w:val="Style41"/>
        <w:numPr>
          <w:ilvl w:val="0"/>
          <w:numId w:val="6"/>
        </w:numPr>
        <w:rPr/>
      </w:pPr>
      <w:r>
        <w:rPr/>
        <w:t>дата регистрации по месту жительства;</w:t>
      </w:r>
    </w:p>
    <w:p>
      <w:pPr>
        <w:pStyle w:val="Style41"/>
        <w:numPr>
          <w:ilvl w:val="0"/>
          <w:numId w:val="6"/>
        </w:numPr>
        <w:rPr/>
      </w:pPr>
      <w:r>
        <w:rPr/>
        <w:t>данные документа, удостоверяющего личность;</w:t>
      </w:r>
    </w:p>
    <w:p>
      <w:pPr>
        <w:pStyle w:val="Style41"/>
        <w:numPr>
          <w:ilvl w:val="0"/>
          <w:numId w:val="6"/>
        </w:numPr>
        <w:rPr/>
      </w:pPr>
      <w:r>
        <w:rPr/>
        <w:t>данные документа, удостоверяющего полномочия законного представителя;</w:t>
      </w:r>
    </w:p>
    <w:p>
      <w:pPr>
        <w:pStyle w:val="Style41"/>
        <w:numPr>
          <w:ilvl w:val="0"/>
          <w:numId w:val="6"/>
        </w:numPr>
        <w:rPr/>
      </w:pPr>
      <w:r>
        <w:rPr/>
        <w:t>банковские реквизиты;</w:t>
      </w:r>
    </w:p>
    <w:p>
      <w:pPr>
        <w:pStyle w:val="Style41"/>
        <w:numPr>
          <w:ilvl w:val="0"/>
          <w:numId w:val="6"/>
        </w:numPr>
        <w:rPr/>
      </w:pPr>
      <w:r>
        <w:rPr/>
        <w:t>ИНН;</w:t>
      </w:r>
    </w:p>
    <w:p>
      <w:pPr>
        <w:pStyle w:val="Style41"/>
        <w:numPr>
          <w:ilvl w:val="0"/>
          <w:numId w:val="6"/>
        </w:numPr>
        <w:rPr/>
      </w:pPr>
      <w:r>
        <w:rPr/>
        <w:t>СНИЛС;</w:t>
      </w:r>
    </w:p>
    <w:p>
      <w:pPr>
        <w:pStyle w:val="Style41"/>
        <w:numPr>
          <w:ilvl w:val="0"/>
          <w:numId w:val="6"/>
        </w:numPr>
        <w:rPr/>
      </w:pPr>
      <w:r>
        <w:rPr/>
        <w:t>должность;</w:t>
      </w:r>
    </w:p>
    <w:p>
      <w:pPr>
        <w:pStyle w:val="Style41"/>
        <w:numPr>
          <w:ilvl w:val="0"/>
          <w:numId w:val="6"/>
        </w:numPr>
        <w:rPr/>
      </w:pPr>
      <w:r>
        <w:rPr/>
        <w:t>место работы;</w:t>
      </w:r>
    </w:p>
    <w:p>
      <w:pPr>
        <w:pStyle w:val="Style41"/>
        <w:numPr>
          <w:ilvl w:val="0"/>
          <w:numId w:val="6"/>
        </w:numPr>
        <w:rPr/>
      </w:pPr>
      <w:r>
        <w:rPr/>
        <w:t>семейное положение;</w:t>
      </w:r>
    </w:p>
    <w:p>
      <w:pPr>
        <w:pStyle w:val="Style41"/>
        <w:numPr>
          <w:ilvl w:val="0"/>
          <w:numId w:val="6"/>
        </w:numPr>
        <w:rPr/>
      </w:pPr>
      <w:r>
        <w:rPr/>
        <w:t>сведения о составе семьи;</w:t>
      </w:r>
    </w:p>
    <w:p>
      <w:pPr>
        <w:pStyle w:val="Style41"/>
        <w:numPr>
          <w:ilvl w:val="0"/>
          <w:numId w:val="6"/>
        </w:numPr>
        <w:rPr/>
      </w:pPr>
      <w:r>
        <w:rPr/>
        <w:t>степень родства;</w:t>
      </w:r>
    </w:p>
    <w:p>
      <w:pPr>
        <w:pStyle w:val="Style41"/>
        <w:numPr>
          <w:ilvl w:val="0"/>
          <w:numId w:val="6"/>
        </w:numPr>
        <w:rPr/>
      </w:pPr>
      <w:r>
        <w:rPr/>
        <w:t>сведения о детях;</w:t>
      </w:r>
    </w:p>
    <w:p>
      <w:pPr>
        <w:pStyle w:val="Style41"/>
        <w:numPr>
          <w:ilvl w:val="0"/>
          <w:numId w:val="6"/>
        </w:numPr>
        <w:rPr/>
      </w:pPr>
      <w:r>
        <w:rPr/>
        <w:t>данные сертификата;</w:t>
      </w:r>
    </w:p>
    <w:p>
      <w:pPr>
        <w:pStyle w:val="Style41"/>
        <w:numPr>
          <w:ilvl w:val="0"/>
          <w:numId w:val="6"/>
        </w:numPr>
        <w:rPr/>
      </w:pPr>
      <w:r>
        <w:rPr/>
        <w:t>сведения о социальных льготах;</w:t>
      </w:r>
    </w:p>
    <w:p>
      <w:pPr>
        <w:pStyle w:val="Style41"/>
        <w:numPr>
          <w:ilvl w:val="0"/>
          <w:numId w:val="6"/>
        </w:numPr>
        <w:rPr/>
      </w:pPr>
      <w:r>
        <w:rPr/>
        <w:t>адрес электронной почты;</w:t>
      </w:r>
    </w:p>
    <w:p>
      <w:pPr>
        <w:pStyle w:val="Style41"/>
        <w:numPr>
          <w:ilvl w:val="0"/>
          <w:numId w:val="6"/>
        </w:numPr>
        <w:rPr/>
      </w:pPr>
      <w:r>
        <w:rPr/>
        <w:t>сведения, указанные в постановлении судебного пристава;</w:t>
      </w:r>
    </w:p>
    <w:p>
      <w:pPr>
        <w:pStyle w:val="Style41"/>
        <w:numPr>
          <w:ilvl w:val="0"/>
          <w:numId w:val="6"/>
        </w:numPr>
        <w:rPr/>
      </w:pPr>
      <w:r>
        <w:rPr/>
        <w:t>сведения, указанные в решении суда;</w:t>
      </w:r>
    </w:p>
    <w:p>
      <w:pPr>
        <w:pStyle w:val="Style41"/>
        <w:numPr>
          <w:ilvl w:val="0"/>
          <w:numId w:val="6"/>
        </w:numPr>
        <w:rPr/>
      </w:pPr>
      <w:r>
        <w:rPr/>
        <w:t>сведения о регистрации по месту жительства;</w:t>
      </w:r>
    </w:p>
    <w:p>
      <w:pPr>
        <w:pStyle w:val="Style41"/>
        <w:numPr>
          <w:ilvl w:val="0"/>
          <w:numId w:val="6"/>
        </w:numPr>
        <w:rPr/>
      </w:pPr>
      <w:r>
        <w:rPr/>
        <w:t>данные свидетельства о государственной регистрации права собственности;</w:t>
      </w:r>
    </w:p>
    <w:p>
      <w:pPr>
        <w:pStyle w:val="Style41"/>
        <w:numPr>
          <w:ilvl w:val="0"/>
          <w:numId w:val="6"/>
        </w:numPr>
        <w:rPr/>
      </w:pPr>
      <w:r>
        <w:rPr/>
        <w:t>сведения о собственности;</w:t>
      </w:r>
    </w:p>
    <w:p>
      <w:pPr>
        <w:pStyle w:val="Style41"/>
        <w:numPr>
          <w:ilvl w:val="0"/>
          <w:numId w:val="6"/>
        </w:numPr>
        <w:rPr/>
      </w:pPr>
      <w:r>
        <w:rPr/>
        <w:t>сведения, указанные в свидетельстве о государственной регистрации акта гражданского состояния.</w:t>
      </w:r>
    </w:p>
    <w:p>
      <w:pPr>
        <w:pStyle w:val="14"/>
        <w:numPr>
          <w:ilvl w:val="0"/>
          <w:numId w:val="3"/>
        </w:numPr>
        <w:ind w:left="0" w:hanging="0"/>
        <w:outlineLvl w:val="0"/>
        <w:rPr/>
      </w:pPr>
      <w:bookmarkStart w:id="6" w:name="_Hlk402600711"/>
      <w:bookmarkStart w:id="7" w:name="h.e0fbisjyeewx"/>
      <w:bookmarkEnd w:id="6"/>
      <w:bookmarkEnd w:id="7"/>
      <w:r>
        <w:rPr/>
        <w:t>Порядок и условия обработки персональных данных</w:t>
      </w:r>
    </w:p>
    <w:p>
      <w:pPr>
        <w:pStyle w:val="22"/>
        <w:numPr>
          <w:ilvl w:val="1"/>
          <w:numId w:val="3"/>
        </w:numPr>
        <w:tabs>
          <w:tab w:val="clear" w:pos="720"/>
          <w:tab w:val="left" w:pos="1276" w:leader="none"/>
        </w:tabs>
        <w:ind w:left="0" w:firstLine="709"/>
        <w:outlineLvl w:val="1"/>
        <w:rPr/>
      </w:pPr>
      <w:bookmarkStart w:id="8" w:name="h.6o0ov0spcopj"/>
      <w:bookmarkEnd w:id="8"/>
      <w:r>
        <w:rPr/>
        <w:t>Принципы обработки персональных данных</w:t>
      </w:r>
    </w:p>
    <w:p>
      <w:pPr>
        <w:pStyle w:val="125"/>
        <w:rPr/>
      </w:pPr>
      <w:r>
        <w:rPr/>
        <w:t>Обработка персональных данных осуществляется Учреждением в соответствии со следующими принципами:</w:t>
      </w:r>
    </w:p>
    <w:p>
      <w:pPr>
        <w:pStyle w:val="Style31"/>
        <w:numPr>
          <w:ilvl w:val="0"/>
          <w:numId w:val="6"/>
        </w:numPr>
        <w:rPr/>
      </w:pPr>
      <w:r>
        <w:rPr/>
        <w:t>обработка персональных данных осуществляется на законной и справедливой основе;</w:t>
      </w:r>
    </w:p>
    <w:p>
      <w:pPr>
        <w:pStyle w:val="Style31"/>
        <w:numPr>
          <w:ilvl w:val="0"/>
          <w:numId w:val="6"/>
        </w:numPr>
        <w:rPr/>
      </w:pPr>
      <w:r>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pPr>
        <w:pStyle w:val="Style31"/>
        <w:numPr>
          <w:ilvl w:val="0"/>
          <w:numId w:val="6"/>
        </w:numPr>
        <w:rPr/>
      </w:pPr>
      <w:r>
        <w:rPr/>
        <w:t>не допускается объединение баз данных, содержащих персональные данные, обработка которых осуществляется в целях, несовместимых между собой;</w:t>
      </w:r>
    </w:p>
    <w:p>
      <w:pPr>
        <w:pStyle w:val="Style31"/>
        <w:numPr>
          <w:ilvl w:val="0"/>
          <w:numId w:val="6"/>
        </w:numPr>
        <w:rPr/>
      </w:pPr>
      <w:r>
        <w:rPr/>
        <w:t>обработке подлежат только персональные данные, которые отвечают целям их обработки;</w:t>
      </w:r>
    </w:p>
    <w:p>
      <w:pPr>
        <w:pStyle w:val="Style31"/>
        <w:numPr>
          <w:ilvl w:val="0"/>
          <w:numId w:val="6"/>
        </w:numPr>
        <w:rPr/>
      </w:pPr>
      <w:r>
        <w:rPr/>
        <w:t>содержание и объем обрабатываемых персональных данных соответствуют заявленным целям обработки; обрабатываемые персональные данные не избыточны по отношению к заявленным целям их обработки;</w:t>
      </w:r>
    </w:p>
    <w:p>
      <w:pPr>
        <w:pStyle w:val="Style31"/>
        <w:numPr>
          <w:ilvl w:val="0"/>
          <w:numId w:val="6"/>
        </w:numPr>
        <w:rPr/>
      </w:pPr>
      <w:r>
        <w:rPr/>
        <w:t>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Учреждение принимает необходимые меры либо обеспечивает их принятие по удалению или уточнению неполных или неточных данных;</w:t>
      </w:r>
    </w:p>
    <w:p>
      <w:pPr>
        <w:pStyle w:val="Style31"/>
        <w:numPr>
          <w:ilvl w:val="0"/>
          <w:numId w:val="6"/>
        </w:numPr>
        <w:rPr/>
      </w:pPr>
      <w:r>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по достижении целей обработки или в случае утраты необходимости в достижении этих целей, если иное не предусмотрено федеральным законом.</w:t>
      </w:r>
    </w:p>
    <w:p>
      <w:pPr>
        <w:pStyle w:val="22"/>
        <w:keepNext w:val="true"/>
        <w:numPr>
          <w:ilvl w:val="1"/>
          <w:numId w:val="3"/>
        </w:numPr>
        <w:tabs>
          <w:tab w:val="clear" w:pos="720"/>
          <w:tab w:val="left" w:pos="1276" w:leader="none"/>
        </w:tabs>
        <w:ind w:left="0" w:firstLine="709"/>
        <w:outlineLvl w:val="1"/>
        <w:rPr/>
      </w:pPr>
      <w:bookmarkStart w:id="9" w:name="h.ih5rp56m6uft"/>
      <w:bookmarkEnd w:id="9"/>
      <w:r>
        <w:rPr/>
        <w:t>Условия обработки персональных данных</w:t>
      </w:r>
    </w:p>
    <w:p>
      <w:pPr>
        <w:pStyle w:val="125"/>
        <w:rPr/>
      </w:pPr>
      <w:r>
        <w:rPr/>
        <w:t>Условия обработки персональных данных, отличные от получения согласия субъекта персональных данных на обработку его персональных данных, являются альтернативными.</w:t>
      </w:r>
    </w:p>
    <w:p>
      <w:pPr>
        <w:pStyle w:val="361"/>
        <w:keepNext w:val="true"/>
        <w:numPr>
          <w:ilvl w:val="2"/>
          <w:numId w:val="3"/>
        </w:numPr>
        <w:ind w:left="0" w:firstLine="709"/>
        <w:outlineLvl w:val="2"/>
        <w:rPr/>
      </w:pPr>
      <w:bookmarkStart w:id="10" w:name="h.23b2hmom1fyk"/>
      <w:bookmarkEnd w:id="10"/>
      <w:r>
        <w:rPr/>
        <w:t>Условия обработки специальных категорий персональных данных</w:t>
      </w:r>
    </w:p>
    <w:p>
      <w:pPr>
        <w:pStyle w:val="125"/>
        <w:rPr/>
      </w:pPr>
      <w:r>
        <w:rPr/>
        <w:t>Обработка специальных категорий персональных данных осуществляется Учреждением с соблюдением следующих условий:</w:t>
      </w:r>
    </w:p>
    <w:p>
      <w:pPr>
        <w:pStyle w:val="Style31"/>
        <w:numPr>
          <w:ilvl w:val="0"/>
          <w:numId w:val="6"/>
        </w:numPr>
        <w:rPr/>
      </w:pPr>
      <w:r>
        <w:rPr/>
        <w:t>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w:t>
      </w:r>
    </w:p>
    <w:p>
      <w:pPr>
        <w:pStyle w:val="361"/>
        <w:keepNext w:val="true"/>
        <w:numPr>
          <w:ilvl w:val="2"/>
          <w:numId w:val="3"/>
        </w:numPr>
        <w:ind w:left="0" w:firstLine="709"/>
        <w:outlineLvl w:val="2"/>
        <w:rPr/>
      </w:pPr>
      <w:r>
        <w:rPr/>
        <w:t>Условия обработки биометрических персональных данных</w:t>
      </w:r>
    </w:p>
    <w:p>
      <w:pPr>
        <w:pStyle w:val="125"/>
        <w:rPr/>
      </w:pPr>
      <w:r>
        <w:rPr/>
        <w:t>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Учреждением для установления личности субъекта персональных данных, Учреждением не обрабатываются.</w:t>
      </w:r>
    </w:p>
    <w:p>
      <w:pPr>
        <w:pStyle w:val="361"/>
        <w:keepNext w:val="true"/>
        <w:numPr>
          <w:ilvl w:val="2"/>
          <w:numId w:val="3"/>
        </w:numPr>
        <w:ind w:left="0" w:firstLine="709"/>
        <w:outlineLvl w:val="2"/>
        <w:rPr/>
      </w:pPr>
      <w:bookmarkStart w:id="11" w:name="h.u9wpeu9y8dqq"/>
      <w:bookmarkEnd w:id="11"/>
      <w:r>
        <w:rPr/>
        <w:t>Условия обработки иных категорий персональных данных</w:t>
      </w:r>
    </w:p>
    <w:p>
      <w:pPr>
        <w:pStyle w:val="125"/>
        <w:rPr/>
      </w:pPr>
      <w:r>
        <w:rPr/>
        <w:t>Обработка иных категорий персональных данных осуществляется Учреждением с соблюдением следующих условий:</w:t>
      </w:r>
    </w:p>
    <w:p>
      <w:pPr>
        <w:pStyle w:val="Style31"/>
        <w:numPr>
          <w:ilvl w:val="0"/>
          <w:numId w:val="6"/>
        </w:numPr>
        <w:rPr/>
      </w:pPr>
      <w:r>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Учреждение функций, полномочий и обязанностей;</w:t>
      </w:r>
    </w:p>
    <w:p>
      <w:pPr>
        <w:pStyle w:val="Style31"/>
        <w:numPr>
          <w:ilvl w:val="0"/>
          <w:numId w:val="6"/>
        </w:numPr>
        <w:rPr/>
      </w:pPr>
      <w:r>
        <w:rPr/>
        <w:t>обработка персональных данных осуществляется с согласия субъекта персональных данных на обработку его персональных данных;</w:t>
      </w:r>
    </w:p>
    <w:p>
      <w:pPr>
        <w:pStyle w:val="Style31"/>
        <w:numPr>
          <w:ilvl w:val="0"/>
          <w:numId w:val="6"/>
        </w:numPr>
        <w:rPr/>
      </w:pPr>
      <w:r>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pPr>
        <w:pStyle w:val="Style31"/>
        <w:numPr>
          <w:ilvl w:val="0"/>
          <w:numId w:val="6"/>
        </w:numPr>
        <w:rPr/>
      </w:pPr>
      <w:r>
        <w:rP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pPr>
        <w:pStyle w:val="361"/>
        <w:keepNext w:val="true"/>
        <w:numPr>
          <w:ilvl w:val="2"/>
          <w:numId w:val="3"/>
        </w:numPr>
        <w:ind w:left="0" w:firstLine="709"/>
        <w:outlineLvl w:val="2"/>
        <w:rPr/>
      </w:pPr>
      <w:bookmarkStart w:id="12" w:name="h.dmbr2yy24f6e"/>
      <w:bookmarkEnd w:id="12"/>
      <w:r>
        <w:rPr/>
        <w:t>Поручение обработки персональных данных</w:t>
      </w:r>
    </w:p>
    <w:p>
      <w:pPr>
        <w:pStyle w:val="42"/>
        <w:numPr>
          <w:ilvl w:val="3"/>
          <w:numId w:val="3"/>
        </w:numPr>
        <w:ind w:left="0" w:firstLine="709"/>
        <w:rPr/>
      </w:pPr>
      <w:r>
        <w:rPr/>
        <w:t>Учреждение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w:t>
      </w:r>
    </w:p>
    <w:p>
      <w:pPr>
        <w:pStyle w:val="42"/>
        <w:numPr>
          <w:ilvl w:val="3"/>
          <w:numId w:val="3"/>
        </w:numPr>
        <w:ind w:left="0" w:firstLine="709"/>
        <w:rPr/>
      </w:pPr>
      <w:r>
        <w:rPr/>
        <w:t>Учреждение поручает обработку следующих персональных данных:</w:t>
      </w:r>
    </w:p>
    <w:p>
      <w:pPr>
        <w:pStyle w:val="Style31"/>
        <w:numPr>
          <w:ilvl w:val="0"/>
          <w:numId w:val="6"/>
        </w:numPr>
        <w:rPr/>
      </w:pPr>
      <w:r>
        <w:rPr/>
        <w:t>Юго-Западному ПАО Сбербанк (адрес: 347740, Зерноградский район, г. Зерноград, ул. им Ленина, 2): ФИО; дата рождения; пол; адрес регистрации; данные документа, удостоверяющего личность; контактные телефоны; номер счета.</w:t>
      </w:r>
    </w:p>
    <w:p>
      <w:pPr>
        <w:pStyle w:val="42"/>
        <w:numPr>
          <w:ilvl w:val="3"/>
          <w:numId w:val="3"/>
        </w:numPr>
        <w:ind w:left="0" w:firstLine="709"/>
        <w:rPr/>
      </w:pPr>
      <w:r>
        <w:rPr/>
        <w:t>Лицо, осуществляющее обработку персональных данных по поручению Учреждения, соблюдает принципы и правила обработки персональных данных, предусмотренные настоящей Политикой, соблюдает конфиденциальность персональных данных, принимает необходимые меры, направленные на обеспечение выполнения обязанностей, предусмотренных Федеральным законом «О персональных данных». В поручении Учреждения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способы и цели их обработки,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 персональных данных», обязанность по запросу Учреждения в течение срока действия поручения Учреждения,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Учреждения требований, установленных в соответствии с частью 3 статьи 6 Федерального закона «О персональных данных», обеспечивать безопасность персональных данных при их обработке, а также указаны требования к защите обрабатываемых персональных данных, в том числе требование об уведомлении Учреждения о случаях, предусмотренных частью 3.1 статьи 21 Федерального закона «О персональных данных».</w:t>
      </w:r>
    </w:p>
    <w:p>
      <w:pPr>
        <w:pStyle w:val="42"/>
        <w:numPr>
          <w:ilvl w:val="3"/>
          <w:numId w:val="3"/>
        </w:numPr>
        <w:ind w:left="0" w:firstLine="709"/>
        <w:rPr/>
      </w:pPr>
      <w:r>
        <w:rPr/>
        <w:t>При поручении обработки персональных данных другому лицу ответственность перед субъектом персональных данных за действия указанного лица несет Учреждение. Лицо, осуществляющее обработку персональных данных по поручению Учреждения, несет ответственность перед Учреждением.</w:t>
      </w:r>
    </w:p>
    <w:p>
      <w:pPr>
        <w:pStyle w:val="42"/>
        <w:numPr>
          <w:ilvl w:val="3"/>
          <w:numId w:val="3"/>
        </w:numPr>
        <w:ind w:left="0" w:firstLine="709"/>
        <w:rPr/>
      </w:pPr>
      <w:r>
        <w:rPr/>
        <w:t>В случае, если Учреждение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Учреждение и лицо, осуществляющее обработку персональных данных по поручению Учреждения.</w:t>
      </w:r>
    </w:p>
    <w:p>
      <w:pPr>
        <w:pStyle w:val="361"/>
        <w:keepNext w:val="true"/>
        <w:numPr>
          <w:ilvl w:val="2"/>
          <w:numId w:val="3"/>
        </w:numPr>
        <w:ind w:left="0" w:firstLine="709"/>
        <w:outlineLvl w:val="2"/>
        <w:rPr/>
      </w:pPr>
      <w:r>
        <w:rPr/>
        <w:t>Передача персональных данных</w:t>
      </w:r>
    </w:p>
    <w:p>
      <w:pPr>
        <w:pStyle w:val="42"/>
        <w:numPr>
          <w:ilvl w:val="3"/>
          <w:numId w:val="3"/>
        </w:numPr>
        <w:ind w:left="0" w:firstLine="709"/>
        <w:rPr/>
      </w:pPr>
      <w:r>
        <w:rPr/>
        <w:t>Учреждение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pPr>
        <w:pStyle w:val="22"/>
        <w:keepNext w:val="true"/>
        <w:numPr>
          <w:ilvl w:val="1"/>
          <w:numId w:val="3"/>
        </w:numPr>
        <w:tabs>
          <w:tab w:val="clear" w:pos="720"/>
          <w:tab w:val="left" w:pos="1276" w:leader="none"/>
        </w:tabs>
        <w:ind w:left="0" w:firstLine="709"/>
        <w:outlineLvl w:val="1"/>
        <w:rPr/>
      </w:pPr>
      <w:bookmarkStart w:id="13" w:name="h.fxe4gs86mi16"/>
      <w:bookmarkEnd w:id="13"/>
      <w:r>
        <w:rPr/>
        <w:t>Конфиденциальность персональных данных</w:t>
      </w:r>
    </w:p>
    <w:p>
      <w:pPr>
        <w:pStyle w:val="32"/>
        <w:numPr>
          <w:ilvl w:val="2"/>
          <w:numId w:val="3"/>
        </w:numPr>
        <w:tabs>
          <w:tab w:val="clear" w:pos="720"/>
          <w:tab w:val="left" w:pos="1276" w:leader="none"/>
        </w:tabs>
        <w:ind w:left="0" w:firstLine="709"/>
        <w:rPr/>
      </w:pPr>
      <w:r>
        <w:rPr/>
        <w:t>Сотрудники Учреждения,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pPr>
        <w:pStyle w:val="22"/>
        <w:keepNext w:val="true"/>
        <w:numPr>
          <w:ilvl w:val="1"/>
          <w:numId w:val="3"/>
        </w:numPr>
        <w:tabs>
          <w:tab w:val="clear" w:pos="720"/>
          <w:tab w:val="left" w:pos="1276" w:leader="none"/>
        </w:tabs>
        <w:ind w:left="0" w:firstLine="709"/>
        <w:outlineLvl w:val="1"/>
        <w:rPr/>
      </w:pPr>
      <w:bookmarkStart w:id="14" w:name="h.jb54pbe81f5w"/>
      <w:bookmarkEnd w:id="14"/>
      <w:r>
        <w:rPr/>
        <w:t>Общедоступные источники персональных данных</w:t>
      </w:r>
    </w:p>
    <w:p>
      <w:pPr>
        <w:pStyle w:val="32"/>
        <w:numPr>
          <w:ilvl w:val="2"/>
          <w:numId w:val="3"/>
        </w:numPr>
        <w:tabs>
          <w:tab w:val="clear" w:pos="720"/>
          <w:tab w:val="left" w:pos="1276" w:leader="none"/>
        </w:tabs>
        <w:ind w:left="0" w:firstLine="709"/>
        <w:rPr/>
      </w:pPr>
      <w:r>
        <w:rPr/>
        <w:t>Учреждение не создает общедоступные источники персональных данных.</w:t>
      </w:r>
    </w:p>
    <w:p>
      <w:pPr>
        <w:pStyle w:val="22"/>
        <w:keepNext w:val="true"/>
        <w:widowControl/>
        <w:numPr>
          <w:ilvl w:val="1"/>
          <w:numId w:val="3"/>
        </w:numPr>
        <w:tabs>
          <w:tab w:val="clear" w:pos="720"/>
          <w:tab w:val="left" w:pos="1276" w:leader="none"/>
        </w:tabs>
        <w:ind w:left="0" w:firstLine="709"/>
        <w:outlineLvl w:val="1"/>
        <w:rPr/>
      </w:pPr>
      <w:bookmarkStart w:id="15" w:name="h.wsovkk2g2ao7"/>
      <w:bookmarkEnd w:id="15"/>
      <w:r>
        <w:rPr/>
        <w:t>Согласие субъекта персональных данных на обработку его персональных данных</w:t>
      </w:r>
    </w:p>
    <w:p>
      <w:pPr>
        <w:pStyle w:val="32"/>
        <w:numPr>
          <w:ilvl w:val="2"/>
          <w:numId w:val="3"/>
        </w:numPr>
        <w:tabs>
          <w:tab w:val="clear" w:pos="720"/>
          <w:tab w:val="left" w:pos="1276" w:leader="none"/>
        </w:tabs>
        <w:ind w:left="0" w:firstLine="709"/>
        <w:rPr/>
      </w:pPr>
      <w:r>
        <w:rPr/>
        <w:t>При необходимости обеспечения условий обработки персональных данных субъекта может предоставляться согласие субъекта персональных данных на обработку его персональных данных.</w:t>
      </w:r>
    </w:p>
    <w:p>
      <w:pPr>
        <w:pStyle w:val="32"/>
        <w:numPr>
          <w:ilvl w:val="2"/>
          <w:numId w:val="3"/>
        </w:numPr>
        <w:tabs>
          <w:tab w:val="clear" w:pos="720"/>
          <w:tab w:val="left" w:pos="1276" w:leader="none"/>
        </w:tabs>
        <w:ind w:left="0" w:firstLine="709"/>
        <w:rPr/>
      </w:pPr>
      <w:r>
        <w:rP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Учреждением.</w:t>
      </w:r>
    </w:p>
    <w:p>
      <w:pPr>
        <w:pStyle w:val="32"/>
        <w:numPr>
          <w:ilvl w:val="2"/>
          <w:numId w:val="3"/>
        </w:numPr>
        <w:tabs>
          <w:tab w:val="clear" w:pos="720"/>
          <w:tab w:val="left" w:pos="1276" w:leader="none"/>
        </w:tabs>
        <w:ind w:left="0" w:firstLine="709"/>
        <w:rPr/>
      </w:pPr>
      <w:r>
        <w:rPr/>
        <w:t>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Учреждение вправе продолжить обработку персональных данных без согласия субъекта персональных данных при выполнении альтернативных условий обработки персональных данных.</w:t>
      </w:r>
    </w:p>
    <w:p>
      <w:pPr>
        <w:pStyle w:val="32"/>
        <w:numPr>
          <w:ilvl w:val="2"/>
          <w:numId w:val="3"/>
        </w:numPr>
        <w:tabs>
          <w:tab w:val="clear" w:pos="720"/>
          <w:tab w:val="left" w:pos="1276" w:leader="none"/>
        </w:tabs>
        <w:ind w:left="0" w:firstLine="709"/>
        <w:rPr/>
      </w:pPr>
      <w:r>
        <w:rPr/>
        <w:t>Обязанность предоставить доказательство получения согласия субъекта персональных данных на обработку его персональных данных или доказательство выполнения альтернативных условий обработки персональных данных возлагается на Учреждение.</w:t>
      </w:r>
    </w:p>
    <w:p>
      <w:pPr>
        <w:pStyle w:val="32"/>
        <w:numPr>
          <w:ilvl w:val="2"/>
          <w:numId w:val="3"/>
        </w:numPr>
        <w:tabs>
          <w:tab w:val="clear" w:pos="720"/>
          <w:tab w:val="left" w:pos="1276" w:leader="none"/>
        </w:tabs>
        <w:ind w:left="0" w:firstLine="709"/>
        <w:rPr/>
      </w:pPr>
      <w:r>
        <w:rPr/>
        <w:t>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pPr>
        <w:pStyle w:val="125"/>
        <w:rPr/>
      </w:pPr>
      <w:r>
        <w:rP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pPr>
        <w:pStyle w:val="125"/>
        <w:rPr/>
      </w:pPr>
      <w:r>
        <w:rP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pPr>
        <w:pStyle w:val="125"/>
        <w:rPr/>
      </w:pPr>
      <w:r>
        <w:rPr/>
        <w:t>3) наименование или фамилию, имя, отчество и адрес Учреждения;</w:t>
      </w:r>
    </w:p>
    <w:p>
      <w:pPr>
        <w:pStyle w:val="125"/>
        <w:rPr/>
      </w:pPr>
      <w:r>
        <w:rPr/>
        <w:t>4) цель обработки персональных данных;</w:t>
      </w:r>
    </w:p>
    <w:p>
      <w:pPr>
        <w:pStyle w:val="125"/>
        <w:rPr/>
      </w:pPr>
      <w:r>
        <w:rPr/>
        <w:t>5) перечень персональных данных, на обработку которых дается согласие субъекта персональных данных;</w:t>
      </w:r>
    </w:p>
    <w:p>
      <w:pPr>
        <w:pStyle w:val="125"/>
        <w:rPr/>
      </w:pPr>
      <w:r>
        <w:rPr/>
        <w:t>6) наименование или фамилию, имя, отчество и адрес лица, осуществляющего обработку персональных данных по поручению Учреждения, если обработка будет поручена такому лицу;</w:t>
      </w:r>
    </w:p>
    <w:p>
      <w:pPr>
        <w:pStyle w:val="125"/>
        <w:rPr/>
      </w:pPr>
      <w:r>
        <w:rPr/>
        <w:t>7) перечень действий с персональными данными, на совершение которых дается согласие, общее описание используемых Учреждением способов обработки персональных данных;</w:t>
      </w:r>
    </w:p>
    <w:p>
      <w:pPr>
        <w:pStyle w:val="125"/>
        <w:rPr/>
      </w:pPr>
      <w:r>
        <w:rP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pPr>
        <w:pStyle w:val="125"/>
        <w:rPr/>
      </w:pPr>
      <w:r>
        <w:rPr/>
        <w:t>9) подпись субъекта персональных данных</w:t>
      </w:r>
      <w:r>
        <w:rPr>
          <w:sz w:val="24"/>
          <w:highlight w:val="white"/>
        </w:rPr>
        <w:t>.</w:t>
      </w:r>
    </w:p>
    <w:p>
      <w:pPr>
        <w:pStyle w:val="32"/>
        <w:numPr>
          <w:ilvl w:val="2"/>
          <w:numId w:val="3"/>
        </w:numPr>
        <w:tabs>
          <w:tab w:val="clear" w:pos="720"/>
          <w:tab w:val="left" w:pos="1276" w:leader="none"/>
        </w:tabs>
        <w:ind w:left="0" w:firstLine="709"/>
        <w:rPr/>
      </w:pPr>
      <w:r>
        <w:rPr/>
        <w:t>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pPr>
        <w:pStyle w:val="32"/>
        <w:numPr>
          <w:ilvl w:val="2"/>
          <w:numId w:val="3"/>
        </w:numPr>
        <w:tabs>
          <w:tab w:val="clear" w:pos="720"/>
          <w:tab w:val="left" w:pos="1276" w:leader="none"/>
        </w:tabs>
        <w:ind w:left="0" w:firstLine="709"/>
        <w:rPr/>
      </w:pPr>
      <w:r>
        <w:rPr/>
        <w:t>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pPr>
        <w:pStyle w:val="32"/>
        <w:numPr>
          <w:ilvl w:val="2"/>
          <w:numId w:val="3"/>
        </w:numPr>
        <w:tabs>
          <w:tab w:val="clear" w:pos="720"/>
          <w:tab w:val="left" w:pos="1276" w:leader="none"/>
        </w:tabs>
        <w:ind w:left="0" w:firstLine="709"/>
        <w:rPr/>
      </w:pPr>
      <w:r>
        <w:rPr/>
        <w:t>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pPr>
        <w:pStyle w:val="32"/>
        <w:numPr>
          <w:ilvl w:val="2"/>
          <w:numId w:val="3"/>
        </w:numPr>
        <w:tabs>
          <w:tab w:val="clear" w:pos="720"/>
          <w:tab w:val="left" w:pos="1276" w:leader="none"/>
        </w:tabs>
        <w:ind w:left="0" w:firstLine="709"/>
        <w:rPr/>
      </w:pPr>
      <w:r>
        <w:rPr/>
        <w:t>Персональные данные могут быть получены Учреждением от лица, не являющегося субъектом персональных данных, при условии предоставления Учреждению подтверждения наличия альтернативных условий обработки информации.</w:t>
      </w:r>
    </w:p>
    <w:p>
      <w:pPr>
        <w:pStyle w:val="22"/>
        <w:keepNext w:val="true"/>
        <w:numPr>
          <w:ilvl w:val="1"/>
          <w:numId w:val="3"/>
        </w:numPr>
        <w:tabs>
          <w:tab w:val="clear" w:pos="720"/>
          <w:tab w:val="left" w:pos="1276" w:leader="none"/>
        </w:tabs>
        <w:ind w:left="0" w:firstLine="709"/>
        <w:outlineLvl w:val="1"/>
        <w:rPr/>
      </w:pPr>
      <w:bookmarkStart w:id="16" w:name="h.vv8xy3qi4xg5"/>
      <w:bookmarkEnd w:id="16"/>
      <w:r>
        <w:rPr/>
        <w:t>Трансграничная передача персональных данных</w:t>
      </w:r>
    </w:p>
    <w:p>
      <w:pPr>
        <w:pStyle w:val="32"/>
        <w:numPr>
          <w:ilvl w:val="2"/>
          <w:numId w:val="3"/>
        </w:numPr>
        <w:tabs>
          <w:tab w:val="clear" w:pos="720"/>
          <w:tab w:val="left" w:pos="1276" w:leader="none"/>
        </w:tabs>
        <w:ind w:left="0" w:firstLine="709"/>
        <w:rPr>
          <w:i/>
          <w:i/>
        </w:rPr>
      </w:pPr>
      <w:r>
        <w:rPr/>
        <w:t>Трансграничная передача персональных данных Учреждением не осуществляется.</w:t>
      </w:r>
    </w:p>
    <w:p>
      <w:pPr>
        <w:pStyle w:val="22"/>
        <w:keepNext w:val="true"/>
        <w:numPr>
          <w:ilvl w:val="1"/>
          <w:numId w:val="3"/>
        </w:numPr>
        <w:tabs>
          <w:tab w:val="clear" w:pos="720"/>
          <w:tab w:val="left" w:pos="1276" w:leader="none"/>
        </w:tabs>
        <w:ind w:left="0" w:firstLine="709"/>
        <w:outlineLvl w:val="1"/>
        <w:rPr/>
      </w:pPr>
      <w:r>
        <w:rPr/>
        <w:t>Особенности обработки персональных данных, разрешённых субъектом персональных данных для распространения.</w:t>
      </w:r>
    </w:p>
    <w:p>
      <w:pPr>
        <w:pStyle w:val="32"/>
        <w:numPr>
          <w:ilvl w:val="2"/>
          <w:numId w:val="3"/>
        </w:numPr>
        <w:tabs>
          <w:tab w:val="clear" w:pos="720"/>
          <w:tab w:val="left" w:pos="1276" w:leader="none"/>
        </w:tabs>
        <w:ind w:left="0" w:firstLine="709"/>
        <w:rPr/>
      </w:pPr>
      <w:r>
        <w:rPr/>
        <w:t>Обработка персональных данных, разрешенных субъектом персональных данных для распространения, осуществляется на основании соответствующего согласия субъекта персональных данных.</w:t>
      </w:r>
    </w:p>
    <w:p>
      <w:pPr>
        <w:pStyle w:val="32"/>
        <w:numPr>
          <w:ilvl w:val="2"/>
          <w:numId w:val="3"/>
        </w:numPr>
        <w:tabs>
          <w:tab w:val="clear" w:pos="720"/>
          <w:tab w:val="left" w:pos="1418" w:leader="none"/>
        </w:tabs>
        <w:ind w:left="0" w:firstLine="709"/>
        <w:rPr/>
      </w:pPr>
      <w:r>
        <w:rPr/>
        <w:t xml:space="preserve">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w:t>
      </w:r>
    </w:p>
    <w:p>
      <w:pPr>
        <w:pStyle w:val="32"/>
        <w:numPr>
          <w:ilvl w:val="2"/>
          <w:numId w:val="3"/>
        </w:numPr>
        <w:tabs>
          <w:tab w:val="clear" w:pos="720"/>
          <w:tab w:val="left" w:pos="1418" w:leader="none"/>
        </w:tabs>
        <w:ind w:left="0" w:firstLine="709"/>
        <w:rPr/>
      </w:pPr>
      <w:r>
        <w:rPr/>
        <w:t>Согласие содержит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pPr>
        <w:pStyle w:val="32"/>
        <w:numPr>
          <w:ilvl w:val="2"/>
          <w:numId w:val="3"/>
        </w:numPr>
        <w:tabs>
          <w:tab w:val="clear" w:pos="720"/>
          <w:tab w:val="left" w:pos="1418" w:leader="none"/>
        </w:tabs>
        <w:ind w:left="0" w:firstLine="709"/>
        <w:rPr/>
      </w:pPr>
      <w:r>
        <w:rPr/>
        <w:t>Согласие на обработку персональных данных, разрешенных субъектом персональных данных для распространения, предоставляется непосредственно Учреждению.</w:t>
      </w:r>
    </w:p>
    <w:p>
      <w:pPr>
        <w:pStyle w:val="32"/>
        <w:numPr>
          <w:ilvl w:val="2"/>
          <w:numId w:val="3"/>
        </w:numPr>
        <w:tabs>
          <w:tab w:val="clear" w:pos="720"/>
          <w:tab w:val="left" w:pos="1418" w:leader="none"/>
        </w:tabs>
        <w:ind w:left="0" w:firstLine="709"/>
        <w:rPr/>
      </w:pPr>
      <w:r>
        <w:rPr/>
        <w:t>Молчание или бездействие субъекта персональных данных не считается согласием на обработку персональных данных, разрешенных субъектом персональных данных для распространения.</w:t>
      </w:r>
    </w:p>
    <w:p>
      <w:pPr>
        <w:pStyle w:val="32"/>
        <w:numPr>
          <w:ilvl w:val="2"/>
          <w:numId w:val="3"/>
        </w:numPr>
        <w:tabs>
          <w:tab w:val="clear" w:pos="720"/>
          <w:tab w:val="left" w:pos="1418" w:leader="none"/>
        </w:tabs>
        <w:ind w:left="0" w:firstLine="709"/>
        <w:rPr/>
      </w:pPr>
      <w:r>
        <w:rPr/>
        <w:t>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Учреждением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Учреждения в установлении субъектом персональных данных запретов и условий, предусмотренных статьей 10.1 Федерального закона «О персональных данных», не допускается.</w:t>
      </w:r>
    </w:p>
    <w:p>
      <w:pPr>
        <w:pStyle w:val="32"/>
        <w:numPr>
          <w:ilvl w:val="2"/>
          <w:numId w:val="3"/>
        </w:numPr>
        <w:tabs>
          <w:tab w:val="clear" w:pos="720"/>
          <w:tab w:val="left" w:pos="1418" w:leader="none"/>
        </w:tabs>
        <w:ind w:left="0" w:firstLine="709"/>
        <w:rPr/>
      </w:pPr>
      <w:r>
        <w:rPr/>
        <w:t>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pPr>
        <w:pStyle w:val="32"/>
        <w:numPr>
          <w:ilvl w:val="2"/>
          <w:numId w:val="3"/>
        </w:numPr>
        <w:tabs>
          <w:tab w:val="clear" w:pos="720"/>
          <w:tab w:val="left" w:pos="1418" w:leader="none"/>
        </w:tabs>
        <w:ind w:left="0" w:firstLine="709"/>
        <w:rPr/>
      </w:pPr>
      <w:r>
        <w:rPr/>
        <w:t>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Учреждением.</w:t>
      </w:r>
    </w:p>
    <w:p>
      <w:pPr>
        <w:pStyle w:val="32"/>
        <w:numPr>
          <w:ilvl w:val="2"/>
          <w:numId w:val="3"/>
        </w:numPr>
        <w:tabs>
          <w:tab w:val="clear" w:pos="720"/>
          <w:tab w:val="left" w:pos="1418" w:leader="none"/>
        </w:tabs>
        <w:ind w:left="0" w:firstLine="709"/>
        <w:rPr/>
      </w:pPr>
      <w:r>
        <w:rPr/>
        <w:t>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Учреждению соответствующего требования.</w:t>
      </w:r>
    </w:p>
    <w:p>
      <w:pPr>
        <w:pStyle w:val="32"/>
        <w:numPr>
          <w:ilvl w:val="2"/>
          <w:numId w:val="3"/>
        </w:numPr>
        <w:tabs>
          <w:tab w:val="clear" w:pos="720"/>
          <w:tab w:val="left" w:pos="1560" w:leader="none"/>
        </w:tabs>
        <w:ind w:left="0" w:firstLine="709"/>
        <w:rPr/>
      </w:pPr>
      <w:r>
        <w:rPr/>
        <w:t>Требования, указанные выше,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этим органам организации функций, полномочий и обязанностей.</w:t>
      </w:r>
    </w:p>
    <w:p>
      <w:pPr>
        <w:pStyle w:val="32"/>
        <w:numPr>
          <w:ilvl w:val="2"/>
          <w:numId w:val="3"/>
        </w:numPr>
        <w:tabs>
          <w:tab w:val="clear" w:pos="720"/>
          <w:tab w:val="left" w:pos="1560" w:leader="none"/>
        </w:tabs>
        <w:ind w:left="0" w:firstLine="709"/>
        <w:rPr/>
      </w:pPr>
      <w:r>
        <w:rPr/>
        <w:t xml:space="preserve">На основании письменного согласия Учреждение обрабатывает следующие персональные данные, разрешенные субъектом персональных данных для распространения: </w:t>
      </w:r>
    </w:p>
    <w:p>
      <w:pPr>
        <w:pStyle w:val="Style31"/>
        <w:numPr>
          <w:ilvl w:val="0"/>
          <w:numId w:val="6"/>
        </w:numPr>
        <w:rPr/>
      </w:pPr>
      <w:r>
        <w:rPr/>
        <w:t>работники (ФИО, контактные телефоны).</w:t>
      </w:r>
    </w:p>
    <w:p>
      <w:pPr>
        <w:pStyle w:val="22"/>
        <w:keepNext w:val="true"/>
        <w:numPr>
          <w:ilvl w:val="1"/>
          <w:numId w:val="3"/>
        </w:numPr>
        <w:tabs>
          <w:tab w:val="clear" w:pos="720"/>
          <w:tab w:val="left" w:pos="1276" w:leader="none"/>
        </w:tabs>
        <w:ind w:left="0" w:firstLine="709"/>
        <w:outlineLvl w:val="1"/>
        <w:rPr/>
      </w:pPr>
      <w:bookmarkStart w:id="17" w:name="h.iageceb8f89c"/>
      <w:bookmarkEnd w:id="17"/>
      <w:r>
        <w:rPr/>
        <w:t>Обработка персональных данных, осуществляемая без использования средств автоматизации</w:t>
      </w:r>
    </w:p>
    <w:p>
      <w:pPr>
        <w:pStyle w:val="361"/>
        <w:keepNext w:val="true"/>
        <w:numPr>
          <w:ilvl w:val="2"/>
          <w:numId w:val="3"/>
        </w:numPr>
        <w:ind w:left="0" w:firstLine="709"/>
        <w:outlineLvl w:val="2"/>
        <w:rPr/>
      </w:pPr>
      <w:r>
        <w:rPr>
          <w:highlight w:val="white"/>
        </w:rPr>
        <w:t>Общие</w:t>
      </w:r>
      <w:r>
        <w:rPr/>
        <w:t xml:space="preserve"> положения</w:t>
      </w:r>
    </w:p>
    <w:p>
      <w:pPr>
        <w:pStyle w:val="42"/>
        <w:numPr>
          <w:ilvl w:val="3"/>
          <w:numId w:val="3"/>
        </w:numPr>
        <w:ind w:left="0" w:firstLine="709"/>
        <w:rPr/>
      </w:pPr>
      <w:r>
        <w:rPr>
          <w:highlight w:val="white"/>
        </w:rPr>
        <w:t>Обработка</w:t>
      </w:r>
      <w:r>
        <w:rPr/>
        <w:t xml:space="preserve"> персональных данных, содержащихся в информационной системе персональных данных либо извлеченных из такой системы,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
    <w:p>
      <w:pPr>
        <w:pStyle w:val="361"/>
        <w:keepNext w:val="true"/>
        <w:numPr>
          <w:ilvl w:val="2"/>
          <w:numId w:val="3"/>
        </w:numPr>
        <w:ind w:left="0" w:firstLine="709"/>
        <w:outlineLvl w:val="2"/>
        <w:rPr/>
      </w:pPr>
      <w:r>
        <w:rPr>
          <w:highlight w:val="white"/>
        </w:rPr>
        <w:t>Особенности</w:t>
      </w:r>
      <w:r>
        <w:rPr/>
        <w:t xml:space="preserve"> организации обработки персональных данных, осуществляемой без использования средств автоматизации</w:t>
      </w:r>
    </w:p>
    <w:p>
      <w:pPr>
        <w:pStyle w:val="42"/>
        <w:numPr>
          <w:ilvl w:val="3"/>
          <w:numId w:val="3"/>
        </w:numPr>
        <w:ind w:left="0" w:firstLine="709"/>
        <w:rPr/>
      </w:pPr>
      <w:r>
        <w:rPr>
          <w:highlight w:val="white"/>
        </w:rPr>
        <w:t>Персональные</w:t>
      </w:r>
      <w:r>
        <w:rPr/>
        <w:t xml:space="preserve"> данные при их обработке, осуществляемой без использования средств автоматизации, обособляются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w:t>
      </w:r>
    </w:p>
    <w:p>
      <w:pPr>
        <w:pStyle w:val="42"/>
        <w:numPr>
          <w:ilvl w:val="3"/>
          <w:numId w:val="3"/>
        </w:numPr>
        <w:ind w:left="0" w:firstLine="709"/>
        <w:rPr/>
      </w:pPr>
      <w:r>
        <w:rPr/>
        <w:t xml:space="preserve">При </w:t>
      </w:r>
      <w:r>
        <w:rPr>
          <w:highlight w:val="white"/>
        </w:rPr>
        <w:t>фиксации</w:t>
      </w:r>
      <w:r>
        <w:rPr/>
        <w:t xml:space="preserve">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используется отдельный материальный носитель.</w:t>
      </w:r>
    </w:p>
    <w:p>
      <w:pPr>
        <w:pStyle w:val="42"/>
        <w:numPr>
          <w:ilvl w:val="3"/>
          <w:numId w:val="3"/>
        </w:numPr>
        <w:ind w:left="0" w:firstLine="709"/>
        <w:rPr/>
      </w:pPr>
      <w:bookmarkStart w:id="18" w:name="sub_1006"/>
      <w:bookmarkEnd w:id="18"/>
      <w:r>
        <w:rPr>
          <w:highlight w:val="white"/>
        </w:rPr>
        <w:t>Лица</w:t>
      </w:r>
      <w:r>
        <w:rPr/>
        <w:t xml:space="preserve">, осуществляющие обработку персональных данных без использования средств автоматизации (в том числе </w:t>
      </w:r>
      <w:r>
        <w:rPr>
          <w:highlight w:val="white"/>
        </w:rPr>
        <w:t xml:space="preserve">сотрудники </w:t>
      </w:r>
      <w:r>
        <w:rPr/>
        <w:t>Учреждения или лица, осуществляющие такую обработку по договору с Учреждением), проинформированы о факте обработки ими персональных данных, обработка которых осуществляется Учреждением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Учреждения.</w:t>
      </w:r>
    </w:p>
    <w:p>
      <w:pPr>
        <w:pStyle w:val="42"/>
        <w:numPr>
          <w:ilvl w:val="3"/>
          <w:numId w:val="3"/>
        </w:numPr>
        <w:ind w:left="0" w:firstLine="709"/>
        <w:rPr/>
      </w:pPr>
      <w:bookmarkStart w:id="19" w:name="sub_10061"/>
      <w:bookmarkStart w:id="20" w:name="sub_1007"/>
      <w:bookmarkEnd w:id="19"/>
      <w:bookmarkEnd w:id="20"/>
      <w:r>
        <w:rPr/>
        <w:t xml:space="preserve">При </w:t>
      </w:r>
      <w:r>
        <w:rPr>
          <w:highlight w:val="white"/>
        </w:rPr>
        <w:t>использовании</w:t>
      </w:r>
      <w:r>
        <w:rPr/>
        <w:t xml:space="preserve"> типовых форм документов, характер информации в которых предполагает или допускает включение в них персональных данных (далее – типовая форма), соблюдаются следующие условия:</w:t>
      </w:r>
    </w:p>
    <w:p>
      <w:pPr>
        <w:pStyle w:val="125"/>
        <w:rPr/>
      </w:pPr>
      <w:bookmarkStart w:id="21" w:name="sub_10071"/>
      <w:bookmarkStart w:id="22" w:name="sub_1071"/>
      <w:bookmarkEnd w:id="21"/>
      <w:bookmarkEnd w:id="22"/>
      <w:r>
        <w:rPr/>
        <w:t>а) типовая форма или связанные с ней документы (инструкция по ее заполнению, карточки, реестры и журналы) содержат сведения о цели обработки персональных данных, осуществляемой без использования средств автоматизации, имя (наименование) и адрес Учреждения,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Учреждением способов обработки персональных данных;</w:t>
      </w:r>
    </w:p>
    <w:p>
      <w:pPr>
        <w:pStyle w:val="125"/>
        <w:rPr/>
      </w:pPr>
      <w:bookmarkStart w:id="23" w:name="sub_10711"/>
      <w:bookmarkStart w:id="24" w:name="sub_1072"/>
      <w:bookmarkEnd w:id="23"/>
      <w:bookmarkEnd w:id="24"/>
      <w:r>
        <w:rPr/>
        <w:t>б) типовая форма предусматривает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 при необходимости получения письменного согласия на обработку персональных данных;</w:t>
      </w:r>
    </w:p>
    <w:p>
      <w:pPr>
        <w:pStyle w:val="125"/>
        <w:rPr/>
      </w:pPr>
      <w:bookmarkStart w:id="25" w:name="sub_10721"/>
      <w:bookmarkStart w:id="26" w:name="sub_1073"/>
      <w:bookmarkEnd w:id="25"/>
      <w:bookmarkEnd w:id="26"/>
      <w:r>
        <w:rPr/>
        <w:t>в) типовая форма составляется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pPr>
        <w:pStyle w:val="125"/>
        <w:rPr/>
      </w:pPr>
      <w:bookmarkStart w:id="27" w:name="sub_10731"/>
      <w:bookmarkEnd w:id="27"/>
      <w:r>
        <w:rPr/>
        <w:t>г) типовая форма исключает объединение полей, предназначенных для внесения персональных данных, цели обработки которых заведомо не совместимы.</w:t>
      </w:r>
    </w:p>
    <w:p>
      <w:pPr>
        <w:pStyle w:val="42"/>
        <w:keepNext w:val="true"/>
        <w:numPr>
          <w:ilvl w:val="3"/>
          <w:numId w:val="3"/>
        </w:numPr>
        <w:ind w:left="0" w:firstLine="709"/>
        <w:rPr/>
      </w:pPr>
      <w:r>
        <w:rPr/>
        <w:t xml:space="preserve">При </w:t>
      </w:r>
      <w:r>
        <w:rPr>
          <w:highlight w:val="white"/>
        </w:rPr>
        <w:t>несовместимости</w:t>
      </w:r>
      <w:r>
        <w:rPr/>
        <w:t xml:space="preserve">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принимаются меры по обеспечению раздельной обработки персональных данных, в частности:</w:t>
      </w:r>
    </w:p>
    <w:p>
      <w:pPr>
        <w:pStyle w:val="125"/>
        <w:rPr/>
      </w:pPr>
      <w:bookmarkStart w:id="28" w:name="sub_1091"/>
      <w:bookmarkEnd w:id="28"/>
      <w:r>
        <w:rPr/>
        <w:t>а)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pPr>
        <w:pStyle w:val="125"/>
        <w:rPr/>
      </w:pPr>
      <w:bookmarkStart w:id="29" w:name="sub_10911"/>
      <w:bookmarkStart w:id="30" w:name="sub_1092"/>
      <w:bookmarkEnd w:id="29"/>
      <w:bookmarkEnd w:id="30"/>
      <w:r>
        <w:rPr/>
        <w:t>б)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pPr>
        <w:pStyle w:val="42"/>
        <w:numPr>
          <w:ilvl w:val="3"/>
          <w:numId w:val="3"/>
        </w:numPr>
        <w:ind w:left="0" w:firstLine="709"/>
        <w:rPr/>
      </w:pPr>
      <w:bookmarkStart w:id="31" w:name="sub_1010"/>
      <w:bookmarkStart w:id="32" w:name="sub_10921"/>
      <w:bookmarkEnd w:id="32"/>
      <w:r>
        <w:rPr>
          <w:highlight w:val="white"/>
        </w:rPr>
        <w:t xml:space="preserve">Уничтожение </w:t>
      </w:r>
      <w:r>
        <w:rPr/>
        <w:t>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bookmarkStart w:id="33" w:name="sub_1011"/>
      <w:bookmarkEnd w:id="31"/>
      <w:r>
        <w:rPr/>
        <w:t xml:space="preserve"> Указанные правила 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w:t>
      </w:r>
    </w:p>
    <w:p>
      <w:pPr>
        <w:pStyle w:val="42"/>
        <w:numPr>
          <w:ilvl w:val="3"/>
          <w:numId w:val="3"/>
        </w:numPr>
        <w:ind w:left="0" w:firstLine="709"/>
        <w:rPr/>
      </w:pPr>
      <w:bookmarkStart w:id="34" w:name="sub_1012"/>
      <w:bookmarkEnd w:id="33"/>
      <w:bookmarkEnd w:id="34"/>
      <w:r>
        <w:rPr>
          <w:highlight w:val="white"/>
        </w:rPr>
        <w:t>Уточнение</w:t>
      </w:r>
      <w:r>
        <w:rPr/>
        <w:t xml:space="preserve">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pPr>
        <w:pStyle w:val="361"/>
        <w:keepNext w:val="true"/>
        <w:numPr>
          <w:ilvl w:val="2"/>
          <w:numId w:val="3"/>
        </w:numPr>
        <w:ind w:left="0" w:firstLine="709"/>
        <w:outlineLvl w:val="2"/>
        <w:rPr/>
      </w:pPr>
      <w:bookmarkStart w:id="35" w:name="sub_10121"/>
      <w:bookmarkStart w:id="36" w:name="sub_1300"/>
      <w:bookmarkEnd w:id="35"/>
      <w:bookmarkEnd w:id="36"/>
      <w:r>
        <w:rPr>
          <w:highlight w:val="white"/>
        </w:rPr>
        <w:t>Меры</w:t>
      </w:r>
      <w:r>
        <w:rPr/>
        <w:t xml:space="preserve"> по обеспечению безопасности персональных данных при их обработке, осуществляемой без использования средств автоматизации</w:t>
      </w:r>
    </w:p>
    <w:p>
      <w:pPr>
        <w:pStyle w:val="42"/>
        <w:numPr>
          <w:ilvl w:val="3"/>
          <w:numId w:val="3"/>
        </w:numPr>
        <w:ind w:left="0" w:firstLine="709"/>
        <w:rPr/>
      </w:pPr>
      <w:bookmarkStart w:id="37" w:name="sub_13001"/>
      <w:bookmarkStart w:id="38" w:name="sub_1013"/>
      <w:bookmarkEnd w:id="37"/>
      <w:bookmarkEnd w:id="38"/>
      <w:r>
        <w:rPr>
          <w:highlight w:val="white"/>
        </w:rPr>
        <w:t>Обработка</w:t>
      </w:r>
      <w:r>
        <w:rPr/>
        <w:t xml:space="preserve"> персональных данных, осуществляемая без использования средств автоматизации, осуществляется таким образом, чтобы в отношении каждой категории персональных данных можно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pPr>
        <w:pStyle w:val="42"/>
        <w:numPr>
          <w:ilvl w:val="3"/>
          <w:numId w:val="3"/>
        </w:numPr>
        <w:ind w:left="0" w:firstLine="709"/>
        <w:rPr/>
      </w:pPr>
      <w:bookmarkStart w:id="39" w:name="sub_10131"/>
      <w:bookmarkStart w:id="40" w:name="sub_1014"/>
      <w:bookmarkEnd w:id="39"/>
      <w:bookmarkEnd w:id="40"/>
      <w:r>
        <w:rPr>
          <w:highlight w:val="white"/>
        </w:rPr>
        <w:t>Обеспечивается</w:t>
      </w:r>
      <w:r>
        <w:rPr/>
        <w:t xml:space="preserve"> раздельное хранение персональных данных (материальных носителей), обработка которых осуществляется в различных целях.</w:t>
      </w:r>
    </w:p>
    <w:p>
      <w:pPr>
        <w:pStyle w:val="42"/>
        <w:numPr>
          <w:ilvl w:val="3"/>
          <w:numId w:val="3"/>
        </w:numPr>
        <w:ind w:left="0" w:firstLine="709"/>
        <w:rPr/>
      </w:pPr>
      <w:bookmarkStart w:id="41" w:name="sub_10141"/>
      <w:bookmarkStart w:id="42" w:name="sub_1015"/>
      <w:bookmarkEnd w:id="41"/>
      <w:bookmarkEnd w:id="42"/>
      <w:r>
        <w:rPr/>
        <w:t>При хранении материальных носителей соблюдаются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устанавливаются Учреждением.</w:t>
      </w:r>
    </w:p>
    <w:p>
      <w:pPr>
        <w:pStyle w:val="14"/>
        <w:numPr>
          <w:ilvl w:val="0"/>
          <w:numId w:val="3"/>
        </w:numPr>
        <w:ind w:left="0" w:hanging="0"/>
        <w:outlineLvl w:val="0"/>
        <w:rPr/>
      </w:pPr>
      <w:bookmarkStart w:id="43" w:name="sub_10151"/>
      <w:bookmarkStart w:id="44" w:name="h.yqa07k4x2smk"/>
      <w:bookmarkEnd w:id="43"/>
      <w:bookmarkEnd w:id="44"/>
      <w:r>
        <w:rPr/>
        <w:t>Актуализация, исправление, удаление и уничтожение персональных данных, ответы на запросы субъектов на доступ к персональным данным</w:t>
      </w:r>
    </w:p>
    <w:p>
      <w:pPr>
        <w:pStyle w:val="22"/>
        <w:keepNext w:val="true"/>
        <w:numPr>
          <w:ilvl w:val="1"/>
          <w:numId w:val="3"/>
        </w:numPr>
        <w:tabs>
          <w:tab w:val="clear" w:pos="720"/>
          <w:tab w:val="left" w:pos="1276" w:leader="none"/>
        </w:tabs>
        <w:ind w:left="0" w:firstLine="709"/>
        <w:outlineLvl w:val="1"/>
        <w:rPr/>
      </w:pPr>
      <w:r>
        <w:rPr/>
        <w:t>Права субъектов персональных данных</w:t>
      </w:r>
    </w:p>
    <w:p>
      <w:pPr>
        <w:pStyle w:val="361"/>
        <w:keepNext w:val="true"/>
        <w:numPr>
          <w:ilvl w:val="2"/>
          <w:numId w:val="3"/>
        </w:numPr>
        <w:ind w:left="0" w:firstLine="709"/>
        <w:outlineLvl w:val="2"/>
        <w:rPr/>
      </w:pPr>
      <w:bookmarkStart w:id="45" w:name="h.lwnbin76eyt0"/>
      <w:bookmarkEnd w:id="45"/>
      <w:r>
        <w:rPr/>
        <w:t>Право субъекта персональных данных на доступ к его персональным данным</w:t>
      </w:r>
    </w:p>
    <w:p>
      <w:pPr>
        <w:pStyle w:val="42"/>
        <w:numPr>
          <w:ilvl w:val="3"/>
          <w:numId w:val="3"/>
        </w:numPr>
        <w:ind w:left="0" w:firstLine="709"/>
        <w:rPr/>
      </w:pPr>
      <w:r>
        <w:rPr/>
        <w:t>Субъект персональных данных имеет право на получение информации (далее – запрашиваемая субъектом информация), касающейся обработки его персональных данных, в том числе содержащей:</w:t>
      </w:r>
    </w:p>
    <w:p>
      <w:pPr>
        <w:pStyle w:val="125"/>
        <w:rPr/>
      </w:pPr>
      <w:r>
        <w:rPr/>
        <w:t>1) подтверждение факта обработки персональных данных Учреждением;</w:t>
      </w:r>
    </w:p>
    <w:p>
      <w:pPr>
        <w:pStyle w:val="125"/>
        <w:rPr/>
      </w:pPr>
      <w:r>
        <w:rPr/>
        <w:t>2) правовые основания и цели обработки персональных данных;</w:t>
      </w:r>
    </w:p>
    <w:p>
      <w:pPr>
        <w:pStyle w:val="125"/>
        <w:rPr/>
      </w:pPr>
      <w:r>
        <w:rPr/>
        <w:t>3) цели и применяемые Учреждением способы обработки персональных данных;</w:t>
      </w:r>
    </w:p>
    <w:p>
      <w:pPr>
        <w:pStyle w:val="125"/>
        <w:rPr/>
      </w:pPr>
      <w:r>
        <w:rPr/>
        <w:t>4) наименование и место нахождения Учреждения, сведения о лицах (за исключением сотрудников Учреждения), которые имеют доступ к персональным данным или которым могут быть раскрыты персональные данные на основании договора с Учреждением или на основании федерального закона;</w:t>
      </w:r>
    </w:p>
    <w:p>
      <w:pPr>
        <w:pStyle w:val="125"/>
        <w:rPr/>
      </w:pPr>
      <w:r>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pPr>
        <w:pStyle w:val="125"/>
        <w:rPr/>
      </w:pPr>
      <w:r>
        <w:rPr/>
        <w:t>6) сроки обработки персональных данных, в том числе сроки их хранения;</w:t>
      </w:r>
    </w:p>
    <w:p>
      <w:pPr>
        <w:pStyle w:val="125"/>
        <w:rPr/>
      </w:pPr>
      <w:r>
        <w:rPr/>
        <w:t>7) порядок осуществления субъектом персональных данных прав, предусмотренных Федеральным законом «О персональных данных»;</w:t>
      </w:r>
    </w:p>
    <w:p>
      <w:pPr>
        <w:pStyle w:val="125"/>
        <w:rPr/>
      </w:pPr>
      <w:r>
        <w:rPr/>
        <w:t>8) информацию об осуществленной или о предполагаемой трансграничной передаче данных;</w:t>
      </w:r>
    </w:p>
    <w:p>
      <w:pPr>
        <w:pStyle w:val="125"/>
        <w:rPr/>
      </w:pPr>
      <w:r>
        <w:rPr/>
        <w:t>9) наименование или фамилию, имя, отчество и адрес лица, осуществляющего обработку персональных данных по поручению Учреждения, если обработка поручена или будет поручена такому лицу;</w:t>
      </w:r>
    </w:p>
    <w:p>
      <w:pPr>
        <w:pStyle w:val="125"/>
        <w:rPr/>
      </w:pPr>
      <w:r>
        <w:rPr/>
        <w:t>10) информацию о способах исполнения Учреждением обязанностей, установленных статьей 18.1 Федерального закона «О персональных данных»;</w:t>
      </w:r>
    </w:p>
    <w:p>
      <w:pPr>
        <w:pStyle w:val="125"/>
        <w:rPr/>
      </w:pPr>
      <w:r>
        <w:rPr/>
        <w:t>11) иные сведения, предусмотренные Федеральным законом «О персональных данных» или другими федеральными законами.</w:t>
      </w:r>
    </w:p>
    <w:p>
      <w:pPr>
        <w:pStyle w:val="42"/>
        <w:numPr>
          <w:ilvl w:val="3"/>
          <w:numId w:val="3"/>
        </w:numPr>
        <w:ind w:left="0" w:firstLine="709"/>
        <w:rPr/>
      </w:pPr>
      <w:r>
        <w:rPr/>
        <w:t>Субъект персональных данных имеет право на получение запрашиваемой субъектом информации, за исключением следующих случаев:</w:t>
      </w:r>
    </w:p>
    <w:p>
      <w:pPr>
        <w:pStyle w:val="Style31"/>
        <w:numPr>
          <w:ilvl w:val="0"/>
          <w:numId w:val="6"/>
        </w:numPr>
        <w:rPr/>
      </w:pPr>
      <w:r>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pPr>
        <w:pStyle w:val="Style31"/>
        <w:numPr>
          <w:ilvl w:val="0"/>
          <w:numId w:val="6"/>
        </w:numPr>
        <w:rPr/>
      </w:pPr>
      <w:r>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pPr>
        <w:pStyle w:val="Style31"/>
        <w:numPr>
          <w:ilvl w:val="0"/>
          <w:numId w:val="6"/>
        </w:numPr>
        <w:rPr/>
      </w:pPr>
      <w:r>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pPr>
        <w:pStyle w:val="Style31"/>
        <w:numPr>
          <w:ilvl w:val="0"/>
          <w:numId w:val="6"/>
        </w:numPr>
        <w:rPr/>
      </w:pPr>
      <w:r>
        <w:rPr/>
        <w:t>доступ субъекта персональных данных к его персональным данным нарушает права и законные интересы третьих лиц;</w:t>
      </w:r>
    </w:p>
    <w:p>
      <w:pPr>
        <w:pStyle w:val="Style31"/>
        <w:numPr>
          <w:ilvl w:val="0"/>
          <w:numId w:val="6"/>
        </w:numPr>
        <w:rPr/>
      </w:pPr>
      <w:r>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pPr>
        <w:pStyle w:val="42"/>
        <w:numPr>
          <w:ilvl w:val="3"/>
          <w:numId w:val="3"/>
        </w:numPr>
        <w:ind w:left="0" w:firstLine="709"/>
        <w:rPr/>
      </w:pPr>
      <w:r>
        <w:rPr/>
        <w:t>Субъект персональных данных вправе требовать от Учреждения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pPr>
        <w:pStyle w:val="42"/>
        <w:numPr>
          <w:ilvl w:val="3"/>
          <w:numId w:val="3"/>
        </w:numPr>
        <w:ind w:left="0" w:firstLine="709"/>
        <w:rPr/>
      </w:pPr>
      <w:r>
        <w:rPr/>
        <w:t>Запрашиваемая субъектом информация должна быть предоставлена субъекту персональных данных Учреждением в доступной форме, и в ней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pPr>
        <w:pStyle w:val="42"/>
        <w:numPr>
          <w:ilvl w:val="3"/>
          <w:numId w:val="3"/>
        </w:numPr>
        <w:ind w:left="0" w:firstLine="709"/>
        <w:rPr/>
      </w:pPr>
      <w:r>
        <w:rPr/>
        <w:t>Запрашиваемая информация предоставляется субъекту персональных данных или его представителю Учреждением в течение десяти рабочих дней с момента обращения либо получения Учреждением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Учреждением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Учреждением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Учреждением, подпись субъекта персональных данных или его представителя (далее – необходимая для запроса информация). Запрос может быть направлен в форме электронного документа и подписан электронной подписью в соответствии с законодательством Российской Федерации. Учреждение предоставляет запрашиваемые сведения субъекту персональных данных или его представителю в той форме, в которой направлены соответствующие обращение или запрос, если иное не указано в обращении или запросе.</w:t>
      </w:r>
    </w:p>
    <w:p>
      <w:pPr>
        <w:pStyle w:val="42"/>
        <w:numPr>
          <w:ilvl w:val="3"/>
          <w:numId w:val="3"/>
        </w:numPr>
        <w:ind w:left="0" w:firstLine="709"/>
        <w:rPr/>
      </w:pPr>
      <w:r>
        <w:rPr/>
        <w:t>В случае если запрашиваемая субъектом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Учреждение или направить повторный запрос в целях получения запрашиваемой субъектом информации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pPr>
        <w:pStyle w:val="42"/>
        <w:numPr>
          <w:ilvl w:val="3"/>
          <w:numId w:val="3"/>
        </w:numPr>
        <w:ind w:left="0" w:firstLine="709"/>
        <w:rPr/>
      </w:pPr>
      <w:r>
        <w:rPr/>
        <w:t>Субъект персональных данных вправе обратиться повторно в Учреждение или направить повторный запрос в целях получения запрашиваемой субъектом информации, а также в целях ознакомления с обрабатываемыми персональными данными до истечения нормированного срока запроса,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 необходимой для запроса информацией должен содержать обоснование направления повторного запроса.</w:t>
      </w:r>
    </w:p>
    <w:p>
      <w:pPr>
        <w:pStyle w:val="42"/>
        <w:numPr>
          <w:ilvl w:val="3"/>
          <w:numId w:val="3"/>
        </w:numPr>
        <w:ind w:left="0" w:firstLine="709"/>
        <w:rPr/>
      </w:pPr>
      <w:r>
        <w:rPr/>
        <w:t>Учреждение вправе отказать субъекту персональных данных в выполнении повторного запроса, не соответствующего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Учреждении.</w:t>
      </w:r>
    </w:p>
    <w:p>
      <w:pPr>
        <w:pStyle w:val="361"/>
        <w:keepNext w:val="true"/>
        <w:numPr>
          <w:ilvl w:val="2"/>
          <w:numId w:val="3"/>
        </w:numPr>
        <w:ind w:left="0" w:firstLine="709"/>
        <w:outlineLvl w:val="2"/>
        <w:rPr/>
      </w:pPr>
      <w:bookmarkStart w:id="46" w:name="h.epq8lkm56hic"/>
      <w:bookmarkEnd w:id="46"/>
      <w:r>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pPr>
        <w:pStyle w:val="42"/>
        <w:numPr>
          <w:ilvl w:val="3"/>
          <w:numId w:val="3"/>
        </w:numPr>
        <w:ind w:left="0" w:firstLine="709"/>
        <w:rPr/>
      </w:pPr>
      <w:r>
        <w:rPr/>
        <w:t>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Учреждением не осуществляется.</w:t>
      </w:r>
    </w:p>
    <w:p>
      <w:pPr>
        <w:pStyle w:val="361"/>
        <w:keepNext w:val="true"/>
        <w:numPr>
          <w:ilvl w:val="2"/>
          <w:numId w:val="3"/>
        </w:numPr>
        <w:ind w:left="0" w:firstLine="709"/>
        <w:outlineLvl w:val="2"/>
        <w:rPr/>
      </w:pPr>
      <w:bookmarkStart w:id="47" w:name="h.nlnqdtqnfwvz"/>
      <w:bookmarkEnd w:id="47"/>
      <w:r>
        <w:rPr/>
        <w:t>Права субъектов персональных данных при принятии решений на основании исключительно автоматизированной обработки их персональных данных</w:t>
      </w:r>
    </w:p>
    <w:p>
      <w:pPr>
        <w:pStyle w:val="42"/>
        <w:numPr>
          <w:ilvl w:val="3"/>
          <w:numId w:val="3"/>
        </w:numPr>
        <w:ind w:left="0" w:firstLine="709"/>
        <w:rPr/>
      </w:pPr>
      <w:r>
        <w:rPr/>
        <w:t>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Учреждением не осуществляется.</w:t>
      </w:r>
    </w:p>
    <w:p>
      <w:pPr>
        <w:pStyle w:val="361"/>
        <w:keepNext w:val="true"/>
        <w:numPr>
          <w:ilvl w:val="2"/>
          <w:numId w:val="3"/>
        </w:numPr>
        <w:ind w:left="0" w:firstLine="709"/>
        <w:outlineLvl w:val="2"/>
        <w:rPr/>
      </w:pPr>
      <w:bookmarkStart w:id="48" w:name="h.mi2hrakx8bgh"/>
      <w:bookmarkEnd w:id="48"/>
      <w:r>
        <w:rPr/>
        <w:t>Право на обжалование действий или бездействия Учреждения</w:t>
      </w:r>
    </w:p>
    <w:p>
      <w:pPr>
        <w:pStyle w:val="42"/>
        <w:numPr>
          <w:ilvl w:val="3"/>
          <w:numId w:val="3"/>
        </w:numPr>
        <w:ind w:left="0" w:firstLine="709"/>
        <w:rPr/>
      </w:pPr>
      <w:r>
        <w:rPr/>
        <w:t>Если субъект персональных данных считает, что Учреждение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Учреждения в уполномоченный орган по защите прав субъектов персональных данных или в судебном порядке.</w:t>
      </w:r>
    </w:p>
    <w:p>
      <w:pPr>
        <w:pStyle w:val="42"/>
        <w:numPr>
          <w:ilvl w:val="3"/>
          <w:numId w:val="3"/>
        </w:numPr>
        <w:ind w:left="0" w:firstLine="709"/>
        <w:rPr/>
      </w:pPr>
      <w:r>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pPr>
        <w:pStyle w:val="22"/>
        <w:keepNext w:val="true"/>
        <w:numPr>
          <w:ilvl w:val="1"/>
          <w:numId w:val="3"/>
        </w:numPr>
        <w:tabs>
          <w:tab w:val="clear" w:pos="720"/>
          <w:tab w:val="left" w:pos="1276" w:leader="none"/>
        </w:tabs>
        <w:ind w:left="0" w:firstLine="709"/>
        <w:outlineLvl w:val="1"/>
        <w:rPr/>
      </w:pPr>
      <w:bookmarkStart w:id="49" w:name="h.gui9t4etpf7v"/>
      <w:bookmarkEnd w:id="49"/>
      <w:r>
        <w:rPr/>
        <w:t>Обязанности Учреждения</w:t>
      </w:r>
    </w:p>
    <w:p>
      <w:pPr>
        <w:pStyle w:val="361"/>
        <w:keepNext w:val="true"/>
        <w:numPr>
          <w:ilvl w:val="2"/>
          <w:numId w:val="3"/>
        </w:numPr>
        <w:ind w:left="0" w:firstLine="709"/>
        <w:outlineLvl w:val="2"/>
        <w:rPr/>
      </w:pPr>
      <w:bookmarkStart w:id="50" w:name="h.wu6y1svvdh38"/>
      <w:bookmarkEnd w:id="50"/>
      <w:r>
        <w:rPr/>
        <w:t>Обязанности Учреждения при сборе персональных данных</w:t>
      </w:r>
    </w:p>
    <w:p>
      <w:pPr>
        <w:pStyle w:val="42"/>
        <w:numPr>
          <w:ilvl w:val="3"/>
          <w:numId w:val="3"/>
        </w:numPr>
        <w:ind w:left="0" w:firstLine="709"/>
        <w:rPr/>
      </w:pPr>
      <w:r>
        <w:rPr>
          <w:highlight w:val="white"/>
        </w:rPr>
        <w:t xml:space="preserve">При сборе персональных данных </w:t>
      </w:r>
      <w:r>
        <w:rPr/>
        <w:t>Учреждение</w:t>
      </w:r>
      <w:r>
        <w:rPr>
          <w:highlight w:val="white"/>
        </w:rPr>
        <w:t xml:space="preserve"> предоставляет субъекту персональных данных по его просьбе запрашиваемую информацию</w:t>
      </w:r>
      <w:r>
        <w:rPr/>
        <w:t>, касающуюся обработки его персональных данных в соответствии с частью 7 статьи 14 Федерального закона «О персональных данных»</w:t>
      </w:r>
      <w:r>
        <w:rPr>
          <w:highlight w:val="white"/>
        </w:rPr>
        <w:t>.</w:t>
      </w:r>
    </w:p>
    <w:p>
      <w:pPr>
        <w:pStyle w:val="42"/>
        <w:numPr>
          <w:ilvl w:val="3"/>
          <w:numId w:val="3"/>
        </w:numPr>
        <w:ind w:left="0" w:firstLine="709"/>
        <w:rPr/>
      </w:pPr>
      <w:r>
        <w:rPr>
          <w:highlight w:val="white"/>
        </w:rPr>
        <w:t xml:space="preserve">Если в соответствии с федеральным законом предоставление персональных данных и (или) получение </w:t>
      </w:r>
      <w:r>
        <w:rPr/>
        <w:t>Учреждением</w:t>
      </w:r>
      <w:r>
        <w:rPr>
          <w:highlight w:val="white"/>
        </w:rPr>
        <w:t xml:space="preserve"> согласия на обработку персональных данных являются обязательными, </w:t>
      </w:r>
      <w:r>
        <w:rPr/>
        <w:t>Учреждение</w:t>
      </w:r>
      <w:r>
        <w:rPr>
          <w:highlight w:val="white"/>
        </w:rPr>
        <w:t xml:space="preserve"> разъясняет субъекту персональных данных юридические последствия отказа предоставить его персональные данные и (или) дать согласие на их обработку.</w:t>
      </w:r>
    </w:p>
    <w:p>
      <w:pPr>
        <w:pStyle w:val="42"/>
        <w:numPr>
          <w:ilvl w:val="3"/>
          <w:numId w:val="3"/>
        </w:numPr>
        <w:ind w:left="0" w:firstLine="709"/>
        <w:rPr/>
      </w:pPr>
      <w:r>
        <w:rPr>
          <w:highlight w:val="white"/>
        </w:rPr>
        <w:t xml:space="preserve">Если персональные данные получены не от субъекта персональных данных, </w:t>
      </w:r>
      <w:r>
        <w:rPr/>
        <w:t>Учреждение</w:t>
      </w:r>
      <w:r>
        <w:rPr>
          <w:highlight w:val="white"/>
        </w:rPr>
        <w:t xml:space="preserve"> до начала обработки таких персональных данных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pPr>
        <w:pStyle w:val="125"/>
        <w:rPr/>
      </w:pPr>
      <w:r>
        <w:rPr>
          <w:highlight w:val="white"/>
        </w:rPr>
        <w:t xml:space="preserve">1) наименование либо фамилия, имя, отчество и адрес </w:t>
      </w:r>
      <w:r>
        <w:rPr/>
        <w:t>Учреждения</w:t>
      </w:r>
      <w:r>
        <w:rPr>
          <w:highlight w:val="white"/>
        </w:rPr>
        <w:t xml:space="preserve"> или представителя </w:t>
      </w:r>
      <w:r>
        <w:rPr/>
        <w:t>Учреждения</w:t>
      </w:r>
      <w:r>
        <w:rPr>
          <w:highlight w:val="white"/>
        </w:rPr>
        <w:t>;</w:t>
      </w:r>
    </w:p>
    <w:p>
      <w:pPr>
        <w:pStyle w:val="125"/>
        <w:rPr/>
      </w:pPr>
      <w:r>
        <w:rPr>
          <w:highlight w:val="white"/>
        </w:rPr>
        <w:t>2) цель обработки персональных данных и ее правовое основание;</w:t>
      </w:r>
    </w:p>
    <w:p>
      <w:pPr>
        <w:pStyle w:val="125"/>
        <w:rPr/>
      </w:pPr>
      <w:r>
        <w:rPr/>
        <w:t>3) перечень персональных данных;</w:t>
      </w:r>
    </w:p>
    <w:p>
      <w:pPr>
        <w:pStyle w:val="125"/>
        <w:rPr/>
      </w:pPr>
      <w:r>
        <w:rPr>
          <w:highlight w:val="white"/>
        </w:rPr>
        <w:t>4) предполагаемые пользователи персональных данных;</w:t>
      </w:r>
    </w:p>
    <w:p>
      <w:pPr>
        <w:pStyle w:val="125"/>
        <w:rPr/>
      </w:pPr>
      <w:r>
        <w:rPr>
          <w:highlight w:val="white"/>
        </w:rPr>
        <w:t>5) установленные Федеральным законом «</w:t>
      </w:r>
      <w:r>
        <w:rPr/>
        <w:t>О персональных данных</w:t>
      </w:r>
      <w:r>
        <w:rPr>
          <w:highlight w:val="white"/>
        </w:rPr>
        <w:t>» права субъекта персональных данных;</w:t>
      </w:r>
    </w:p>
    <w:p>
      <w:pPr>
        <w:pStyle w:val="125"/>
        <w:rPr/>
      </w:pPr>
      <w:r>
        <w:rPr>
          <w:highlight w:val="white"/>
        </w:rPr>
        <w:t>6) источник получения персональных данных</w:t>
      </w:r>
      <w:r>
        <w:rPr/>
        <w:t>.</w:t>
      </w:r>
    </w:p>
    <w:p>
      <w:pPr>
        <w:pStyle w:val="42"/>
        <w:numPr>
          <w:ilvl w:val="3"/>
          <w:numId w:val="3"/>
        </w:numPr>
        <w:ind w:left="0" w:firstLine="709"/>
        <w:rPr>
          <w:highlight w:val="white"/>
        </w:rPr>
      </w:pPr>
      <w:r>
        <w:rPr/>
        <w:t xml:space="preserve">Учреждение не предоставляет субъекту </w:t>
      </w:r>
      <w:r>
        <w:rPr>
          <w:highlight w:val="white"/>
        </w:rPr>
        <w:t>информацию, сообщаемую при получении персональных данных не от субъекта персональных данных</w:t>
      </w:r>
      <w:r>
        <w:rPr/>
        <w:t>, в случаях, если:</w:t>
      </w:r>
    </w:p>
    <w:p>
      <w:pPr>
        <w:pStyle w:val="125"/>
        <w:rPr/>
      </w:pPr>
      <w:r>
        <w:rPr>
          <w:highlight w:val="white"/>
        </w:rPr>
        <w:t xml:space="preserve">1) субъект персональных данных уведомлен об осуществлении обработки его персональных данных </w:t>
      </w:r>
      <w:r>
        <w:rPr/>
        <w:t>Учреждением</w:t>
      </w:r>
      <w:r>
        <w:rPr>
          <w:highlight w:val="white"/>
        </w:rPr>
        <w:t>;</w:t>
      </w:r>
    </w:p>
    <w:p>
      <w:pPr>
        <w:pStyle w:val="125"/>
        <w:rPr/>
      </w:pPr>
      <w:r>
        <w:rPr>
          <w:highlight w:val="white"/>
        </w:rPr>
        <w:t xml:space="preserve">2) персональные данные получены </w:t>
      </w:r>
      <w:r>
        <w:rPr/>
        <w:t>Учреждением</w:t>
      </w:r>
      <w:r>
        <w:rPr>
          <w:highlight w:val="white"/>
        </w:rPr>
        <w:t xml:space="preserve">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pPr>
        <w:pStyle w:val="125"/>
        <w:rPr/>
      </w:pPr>
      <w:r>
        <w:rPr>
          <w:highlight w:val="white"/>
        </w:rPr>
        <w:t xml:space="preserve">3) </w:t>
      </w:r>
      <w:r>
        <w:rPr/>
        <w:t xml:space="preserve">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Федерального закона </w:t>
      </w:r>
      <w:r>
        <w:rPr>
          <w:highlight w:val="white"/>
        </w:rPr>
        <w:t>«О персональных данных»;</w:t>
      </w:r>
    </w:p>
    <w:p>
      <w:pPr>
        <w:pStyle w:val="125"/>
        <w:rPr/>
      </w:pPr>
      <w:r>
        <w:rPr>
          <w:highlight w:val="white"/>
        </w:rPr>
        <w:t xml:space="preserve">4) </w:t>
      </w:r>
      <w:r>
        <w:rPr/>
        <w:t>Учреждение</w:t>
      </w:r>
      <w:r>
        <w:rPr>
          <w:highlight w:val="white"/>
        </w:rPr>
        <w:t xml:space="preserve">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pPr>
        <w:pStyle w:val="125"/>
        <w:rPr/>
      </w:pPr>
      <w:r>
        <w:rPr>
          <w:highlight w:val="white"/>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pPr>
        <w:pStyle w:val="42"/>
        <w:numPr>
          <w:ilvl w:val="3"/>
          <w:numId w:val="3"/>
        </w:numPr>
        <w:ind w:left="0" w:firstLine="709"/>
        <w:rPr/>
      </w:pPr>
      <w:r>
        <w:rPr/>
        <w:t>При сборе персональных данных, в том числе посредством информационно-телекоммуникационной сети «Интернет», Учреждение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обрабатываемых в следующих информационных системах:</w:t>
      </w:r>
    </w:p>
    <w:p>
      <w:pPr>
        <w:pStyle w:val="53"/>
        <w:numPr>
          <w:ilvl w:val="4"/>
          <w:numId w:val="3"/>
        </w:numPr>
        <w:ind w:left="0" w:firstLine="709"/>
        <w:rPr/>
      </w:pPr>
      <w:r>
        <w:rPr/>
        <w:t>Информационная система персональных данных №1 с использованием баз данных, находящихся на территории следующих стран:</w:t>
      </w:r>
    </w:p>
    <w:p>
      <w:pPr>
        <w:pStyle w:val="62"/>
        <w:numPr>
          <w:ilvl w:val="5"/>
          <w:numId w:val="3"/>
        </w:numPr>
        <w:rPr/>
      </w:pPr>
      <w:r>
        <w:rPr/>
        <w:t>Россия.</w:t>
      </w:r>
    </w:p>
    <w:p>
      <w:pPr>
        <w:pStyle w:val="42"/>
        <w:numPr>
          <w:ilvl w:val="3"/>
          <w:numId w:val="3"/>
        </w:numPr>
        <w:ind w:left="0" w:firstLine="709"/>
        <w:rPr/>
      </w:pPr>
      <w:r>
        <w:rPr/>
        <w:t>Местонахождение центра(ов) обработки данных и сведения об организации, ответственной за хранение данных, определены внутренними документами Учреждения.</w:t>
      </w:r>
    </w:p>
    <w:p>
      <w:pPr>
        <w:pStyle w:val="361"/>
        <w:keepNext w:val="true"/>
        <w:numPr>
          <w:ilvl w:val="2"/>
          <w:numId w:val="3"/>
        </w:numPr>
        <w:ind w:left="0" w:firstLine="709"/>
        <w:outlineLvl w:val="2"/>
        <w:rPr/>
      </w:pPr>
      <w:r>
        <w:rPr>
          <w:highlight w:val="white"/>
        </w:rPr>
        <w:t xml:space="preserve">Меры, направленные на обеспечение выполнения </w:t>
      </w:r>
      <w:r>
        <w:rPr/>
        <w:t>Учреждением</w:t>
      </w:r>
      <w:r>
        <w:rPr>
          <w:highlight w:val="white"/>
        </w:rPr>
        <w:t xml:space="preserve"> своих обязанностей</w:t>
      </w:r>
    </w:p>
    <w:p>
      <w:pPr>
        <w:pStyle w:val="42"/>
        <w:numPr>
          <w:ilvl w:val="3"/>
          <w:numId w:val="3"/>
        </w:numPr>
        <w:ind w:left="0" w:firstLine="709"/>
        <w:rPr/>
      </w:pPr>
      <w:r>
        <w:rPr/>
        <w:t>Учреждение</w:t>
      </w:r>
      <w:r>
        <w:rPr>
          <w:highlight w:val="white"/>
        </w:rPr>
        <w:t xml:space="preserve"> принимает меры, необходимые и достаточные для обеспечения выполнения своих обязанностей. </w:t>
      </w:r>
      <w:r>
        <w:rPr/>
        <w:t>Учреждение</w:t>
      </w:r>
      <w:r>
        <w:rPr>
          <w:highlight w:val="white"/>
        </w:rPr>
        <w:t xml:space="preserve"> самостоятельно определяет состав и перечень мер, необходимых и достаточных для обеспечения выполнения обязанностей, если иное не предусмотрено федеральными законами. К таким мерам, в частности, относятся:</w:t>
      </w:r>
    </w:p>
    <w:p>
      <w:pPr>
        <w:pStyle w:val="125"/>
        <w:rPr/>
      </w:pPr>
      <w:r>
        <w:rPr>
          <w:highlight w:val="white"/>
        </w:rPr>
        <w:t>1) назначение ответственного за организацию обработки персональных данных;</w:t>
      </w:r>
    </w:p>
    <w:p>
      <w:pPr>
        <w:pStyle w:val="125"/>
        <w:rPr/>
      </w:pPr>
      <w:r>
        <w:rPr>
          <w:highlight w:val="white"/>
        </w:rPr>
        <w:t xml:space="preserve">2) издание Политики,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r>
        <w:rPr/>
        <w:t>Такие документы и локальные акты не могут содержать положения, ограничивающие права субъектов персональных данных, а также возлагающие на Учреждение не предусмотренные законодательством Российской Федерации полномочия и обязанности</w:t>
      </w:r>
      <w:r>
        <w:rPr>
          <w:highlight w:val="white"/>
        </w:rPr>
        <w:t>;</w:t>
      </w:r>
    </w:p>
    <w:p>
      <w:pPr>
        <w:pStyle w:val="125"/>
        <w:rPr/>
      </w:pPr>
      <w:r>
        <w:rPr>
          <w:highlight w:val="white"/>
        </w:rPr>
        <w:t>3) применение правовых, организационных и технических мер по обеспечению безопасности персональных данных;</w:t>
      </w:r>
    </w:p>
    <w:p>
      <w:pPr>
        <w:pStyle w:val="125"/>
        <w:rPr/>
      </w:pPr>
      <w:r>
        <w:rPr>
          <w:highlight w:val="white"/>
        </w:rPr>
        <w:t xml:space="preserve">4) осуществление внутреннего контроля и (или) аудита соответствия обработки персональных данных требованиям к защите персональных данных, Политике, локальным актам </w:t>
      </w:r>
      <w:r>
        <w:rPr/>
        <w:t>Учреждения</w:t>
      </w:r>
      <w:r>
        <w:rPr>
          <w:highlight w:val="white"/>
        </w:rPr>
        <w:t>;</w:t>
      </w:r>
    </w:p>
    <w:p>
      <w:pPr>
        <w:pStyle w:val="125"/>
        <w:rPr/>
      </w:pPr>
      <w:r>
        <w:rPr>
          <w:highlight w:val="white"/>
        </w:rPr>
        <w:t xml:space="preserve">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w:t>
      </w:r>
      <w:r>
        <w:rPr/>
        <w:t>Учреждением</w:t>
      </w:r>
      <w:r>
        <w:rPr>
          <w:highlight w:val="white"/>
        </w:rPr>
        <w:t xml:space="preserve"> мер, направленных на обеспечение выполнения обязанностей, предусмотренных Федеральным законом «</w:t>
      </w:r>
      <w:r>
        <w:rPr/>
        <w:t>О персональных данных</w:t>
      </w:r>
      <w:r>
        <w:rPr>
          <w:highlight w:val="white"/>
        </w:rPr>
        <w:t>»;</w:t>
      </w:r>
    </w:p>
    <w:p>
      <w:pPr>
        <w:pStyle w:val="125"/>
        <w:rPr/>
      </w:pPr>
      <w:r>
        <w:rPr>
          <w:highlight w:val="white"/>
        </w:rPr>
        <w:t xml:space="preserve">6) ознакомление сотрудников </w:t>
      </w:r>
      <w:r>
        <w:rPr/>
        <w:t>Учреждения</w:t>
      </w:r>
      <w:r>
        <w:rPr>
          <w:highlight w:val="white"/>
        </w:rPr>
        <w:t>,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Политикой, локальными актами по вопросам обработки персональных данных, и (или) обучение указанных сотрудников.</w:t>
      </w:r>
    </w:p>
    <w:p>
      <w:pPr>
        <w:pStyle w:val="361"/>
        <w:keepNext w:val="true"/>
        <w:numPr>
          <w:ilvl w:val="2"/>
          <w:numId w:val="3"/>
        </w:numPr>
        <w:ind w:left="0" w:firstLine="709"/>
        <w:outlineLvl w:val="2"/>
        <w:rPr/>
      </w:pPr>
      <w:r>
        <w:rPr>
          <w:highlight w:val="white"/>
        </w:rPr>
        <w:t>Меры по обеспечению безопасности персональных данных при их обработке</w:t>
      </w:r>
    </w:p>
    <w:p>
      <w:pPr>
        <w:pStyle w:val="42"/>
        <w:numPr>
          <w:ilvl w:val="3"/>
          <w:numId w:val="3"/>
        </w:numPr>
        <w:ind w:left="0" w:firstLine="709"/>
        <w:rPr/>
      </w:pPr>
      <w:r>
        <w:rPr/>
        <w:t>Учреждение</w:t>
      </w:r>
      <w:r>
        <w:rPr>
          <w:highlight w:val="white"/>
        </w:rPr>
        <w:t xml:space="preserve">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pPr>
        <w:pStyle w:val="42"/>
        <w:numPr>
          <w:ilvl w:val="3"/>
          <w:numId w:val="3"/>
        </w:numPr>
        <w:ind w:left="0" w:firstLine="709"/>
        <w:rPr/>
      </w:pPr>
      <w:r>
        <w:rPr>
          <w:highlight w:val="white"/>
        </w:rPr>
        <w:t>Обеспечение безопасности персональных данных достигается, в частности:</w:t>
      </w:r>
    </w:p>
    <w:p>
      <w:pPr>
        <w:pStyle w:val="125"/>
        <w:rPr/>
      </w:pPr>
      <w:r>
        <w:rPr>
          <w:highlight w:val="white"/>
        </w:rPr>
        <w:t>1) определением угроз безопасности персональных данных при их обработке в информационных системах персональных данных;</w:t>
      </w:r>
    </w:p>
    <w:p>
      <w:pPr>
        <w:pStyle w:val="125"/>
        <w:rPr/>
      </w:pPr>
      <w:r>
        <w:rPr>
          <w:highlight w:val="white"/>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pPr>
        <w:pStyle w:val="125"/>
        <w:rPr/>
      </w:pPr>
      <w:r>
        <w:rPr>
          <w:highlight w:val="white"/>
        </w:rPr>
        <w:t>3) применением прошедших в установленном порядке процедуру оценки соответствия средств защиты информации;</w:t>
      </w:r>
    </w:p>
    <w:p>
      <w:pPr>
        <w:pStyle w:val="125"/>
        <w:rPr/>
      </w:pPr>
      <w:r>
        <w:rPr>
          <w:highlight w:val="white"/>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pPr>
        <w:pStyle w:val="125"/>
        <w:rPr/>
      </w:pPr>
      <w:r>
        <w:rPr>
          <w:highlight w:val="white"/>
        </w:rPr>
        <w:t>5) учетом машинных носителей персональных данных;</w:t>
      </w:r>
    </w:p>
    <w:p>
      <w:pPr>
        <w:pStyle w:val="125"/>
        <w:rPr/>
      </w:pPr>
      <w:r>
        <w:rPr>
          <w:highlight w:val="white"/>
        </w:rPr>
        <w:t>6) обнаружением фактов несанкционированного доступа к персональным данным и принятием мер;</w:t>
      </w:r>
    </w:p>
    <w:p>
      <w:pPr>
        <w:pStyle w:val="125"/>
        <w:rPr/>
      </w:pPr>
      <w:r>
        <w:rPr>
          <w:highlight w:val="white"/>
        </w:rPr>
        <w:t>7) восстановлением персональных данных, модифицированных или уничтоженных вследствие несанкционированного доступа к ним;</w:t>
      </w:r>
    </w:p>
    <w:p>
      <w:pPr>
        <w:pStyle w:val="125"/>
        <w:rPr/>
      </w:pPr>
      <w:r>
        <w:rPr>
          <w:highlight w:val="white"/>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pPr>
        <w:pStyle w:val="125"/>
        <w:rPr/>
      </w:pPr>
      <w:r>
        <w:rPr>
          <w:highlight w:val="white"/>
        </w:rP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pPr>
        <w:pStyle w:val="42"/>
        <w:numPr>
          <w:ilvl w:val="3"/>
          <w:numId w:val="3"/>
        </w:numPr>
        <w:ind w:left="0" w:firstLine="709"/>
        <w:rPr/>
      </w:pPr>
      <w:r>
        <w:rPr>
          <w:highlight w:val="white"/>
        </w:rPr>
        <w:t>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pPr>
        <w:pStyle w:val="361"/>
        <w:keepNext w:val="true"/>
        <w:widowControl/>
        <w:numPr>
          <w:ilvl w:val="2"/>
          <w:numId w:val="3"/>
        </w:numPr>
        <w:ind w:left="0" w:firstLine="709"/>
        <w:outlineLvl w:val="2"/>
        <w:rPr/>
      </w:pPr>
      <w:r>
        <w:rPr>
          <w:highlight w:val="white"/>
        </w:rPr>
        <w:t xml:space="preserve">Обязанности </w:t>
      </w:r>
      <w:r>
        <w:rPr/>
        <w:t>Учреждения</w:t>
      </w:r>
      <w:r>
        <w:rPr>
          <w:highlight w:val="white"/>
        </w:rPr>
        <w:t xml:space="preserve">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pPr>
        <w:pStyle w:val="42"/>
        <w:numPr>
          <w:ilvl w:val="3"/>
          <w:numId w:val="3"/>
        </w:numPr>
        <w:ind w:left="0" w:firstLine="709"/>
        <w:rPr/>
      </w:pPr>
      <w:r>
        <w:rPr/>
        <w:t>Учреждение</w:t>
      </w:r>
      <w:r>
        <w:rPr>
          <w:highlight w:val="white"/>
        </w:rPr>
        <w:t xml:space="preserve"> сообщает в установленном порядке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предоставляет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w:t>
      </w:r>
      <w:r>
        <w:rPr/>
        <w:t>Указанный срок может быть продлен, но не более чем на пять рабочих дней в случае направления Учреждением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42"/>
        <w:numPr>
          <w:ilvl w:val="3"/>
          <w:numId w:val="3"/>
        </w:numPr>
        <w:ind w:left="0" w:firstLine="709"/>
        <w:rPr/>
      </w:pPr>
      <w:r>
        <w:rPr>
          <w:highlight w:val="white"/>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w:t>
      </w:r>
      <w:r>
        <w:rPr/>
        <w:t>Учреждение</w:t>
      </w:r>
      <w:r>
        <w:rPr>
          <w:highlight w:val="white"/>
        </w:rPr>
        <w:t xml:space="preserve"> дает в письменной форме мотивированный ответ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w:t>
      </w:r>
      <w:r>
        <w:rPr/>
        <w:t>Указанный срок может быть продлен, но не более чем на пять рабочих дней в случае направления Учреждением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42"/>
        <w:numPr>
          <w:ilvl w:val="3"/>
          <w:numId w:val="3"/>
        </w:numPr>
        <w:ind w:left="0" w:firstLine="709"/>
        <w:rPr/>
      </w:pPr>
      <w:r>
        <w:rPr/>
        <w:t>Учреждение</w:t>
      </w:r>
      <w:r>
        <w:rPr>
          <w:highlight w:val="white"/>
        </w:rPr>
        <w:t xml:space="preserve">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w:t>
      </w:r>
      <w:r>
        <w:rPr/>
        <w:t>Учреждение</w:t>
      </w:r>
      <w:r>
        <w:rPr>
          <w:highlight w:val="white"/>
        </w:rPr>
        <w:t xml:space="preserve">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rPr/>
        <w:t>Учреждение</w:t>
      </w:r>
      <w:r>
        <w:rPr>
          <w:highlight w:val="white"/>
        </w:rPr>
        <w:t xml:space="preserve"> уничтожает такие персональные данные. </w:t>
      </w:r>
      <w:r>
        <w:rPr/>
        <w:t>Учреждение</w:t>
      </w:r>
      <w:r>
        <w:rPr>
          <w:highlight w:val="white"/>
        </w:rPr>
        <w:t xml:space="preserve"> уведомляет субъекта персональных данных или его представителя о внесенных изменениях и предпринятых мерах и принимает разумные меры для уведомления третьих лиц, которым персональные данные этого субъекта были переданы.</w:t>
      </w:r>
    </w:p>
    <w:p>
      <w:pPr>
        <w:pStyle w:val="42"/>
        <w:numPr>
          <w:ilvl w:val="3"/>
          <w:numId w:val="3"/>
        </w:numPr>
        <w:ind w:left="0" w:firstLine="709"/>
        <w:rPr/>
      </w:pPr>
      <w:r>
        <w:rPr/>
        <w:t>Учреждение сообщает в уполномоченный орган по защите</w:t>
      </w:r>
      <w:r>
        <w:rPr>
          <w:highlight w:val="white"/>
        </w:rPr>
        <w:t xml:space="preserve"> прав </w:t>
      </w:r>
      <w:r>
        <w:rPr/>
        <w:t>субъектов</w:t>
      </w:r>
      <w:r>
        <w:rPr>
          <w:highlight w:val="white"/>
        </w:rPr>
        <w:t xml:space="preserve"> персональных данных по запросу этого органа необходимую информацию в течение десяти рабочих дней с даты получения такого запроса. </w:t>
      </w:r>
      <w:r>
        <w:rPr/>
        <w:t>Указанный срок может быть продлен, но не более чем на пять рабочих дней в случае направления Учреждением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pPr>
        <w:pStyle w:val="361"/>
        <w:keepNext w:val="true"/>
        <w:numPr>
          <w:ilvl w:val="2"/>
          <w:numId w:val="3"/>
        </w:numPr>
        <w:ind w:left="0" w:firstLine="709"/>
        <w:outlineLvl w:val="2"/>
        <w:rPr/>
      </w:pPr>
      <w:r>
        <w:rPr>
          <w:highlight w:val="white"/>
        </w:rPr>
        <w:t xml:space="preserve">Обязанности </w:t>
      </w:r>
      <w:r>
        <w:rPr/>
        <w:t xml:space="preserve">Учреждения </w:t>
      </w:r>
      <w:r>
        <w:rPr>
          <w:highlight w:val="white"/>
        </w:rPr>
        <w:t>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pPr>
        <w:pStyle w:val="42"/>
        <w:numPr>
          <w:ilvl w:val="3"/>
          <w:numId w:val="3"/>
        </w:numPr>
        <w:ind w:left="0" w:firstLine="709"/>
        <w:rPr/>
      </w:pPr>
      <w:r>
        <w:rPr>
          <w:highlight w:val="white"/>
        </w:rPr>
        <w:t xml:space="preserve">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w:t>
      </w:r>
      <w:r>
        <w:rPr/>
        <w:t>Учреждение</w:t>
      </w:r>
      <w:r>
        <w:rPr>
          <w:highlight w:val="white"/>
        </w:rPr>
        <w:t xml:space="preserve"> осуществляет блокирование неправомерно обрабатываемых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rPr/>
        <w:t>Учреждения</w:t>
      </w:r>
      <w:r>
        <w:rPr>
          <w:highlight w:val="white"/>
        </w:rPr>
        <w:t xml:space="preserve">)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w:t>
      </w:r>
      <w:r>
        <w:rPr/>
        <w:t>Учреждение</w:t>
      </w:r>
      <w:r>
        <w:rPr>
          <w:highlight w:val="white"/>
        </w:rPr>
        <w:t xml:space="preserve"> осуществляет блокирование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rPr/>
        <w:t>Учреждения</w:t>
      </w:r>
      <w:r>
        <w:rPr>
          <w:highlight w:val="white"/>
        </w:rPr>
        <w:t>)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pPr>
        <w:pStyle w:val="42"/>
        <w:numPr>
          <w:ilvl w:val="3"/>
          <w:numId w:val="3"/>
        </w:numPr>
        <w:ind w:left="0" w:firstLine="709"/>
        <w:rPr/>
      </w:pPr>
      <w:r>
        <w:rPr>
          <w:highlight w:val="white"/>
        </w:rPr>
        <w:t xml:space="preserve">В случае подтверждения факта неточности персональных данных </w:t>
      </w:r>
      <w:r>
        <w:rPr/>
        <w:t>Учреждение</w:t>
      </w:r>
      <w:r>
        <w:rPr>
          <w:highlight w:val="white"/>
        </w:rPr>
        <w:t xml:space="preserve">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(если обработка персональных данных осуществляется другим лицом, действующим по поручению </w:t>
      </w:r>
      <w:r>
        <w:rPr/>
        <w:t>Учреждения</w:t>
      </w:r>
      <w:r>
        <w:rPr>
          <w:highlight w:val="white"/>
        </w:rPr>
        <w:t>) в течение семи рабочих дней со дня представления таких сведений и снимает блокирование персональных данных.</w:t>
      </w:r>
    </w:p>
    <w:p>
      <w:pPr>
        <w:pStyle w:val="42"/>
        <w:numPr>
          <w:ilvl w:val="3"/>
          <w:numId w:val="3"/>
        </w:numPr>
        <w:ind w:left="0" w:firstLine="709"/>
        <w:rPr/>
      </w:pPr>
      <w:r>
        <w:rPr/>
        <w:t>В случае выявления неправомерной обработки персональных</w:t>
      </w:r>
      <w:r>
        <w:rPr>
          <w:highlight w:val="white"/>
        </w:rPr>
        <w:t xml:space="preserve"> данных, осуществляемой </w:t>
      </w:r>
      <w:r>
        <w:rPr/>
        <w:t>Учреждением</w:t>
      </w:r>
      <w:r>
        <w:rPr>
          <w:highlight w:val="white"/>
        </w:rPr>
        <w:t xml:space="preserve"> или лицом, действующим по поручению </w:t>
      </w:r>
      <w:r>
        <w:rPr/>
        <w:t>Учреждения</w:t>
      </w:r>
      <w:r>
        <w:rPr>
          <w:highlight w:val="white"/>
        </w:rPr>
        <w:t xml:space="preserve">, </w:t>
      </w:r>
      <w:r>
        <w:rPr/>
        <w:t>Учреждение</w:t>
      </w:r>
      <w:r>
        <w:rPr>
          <w:highlight w:val="white"/>
        </w:rPr>
        <w:t xml:space="preserve">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w:t>
      </w:r>
      <w:r>
        <w:rPr/>
        <w:t>Учреждения</w:t>
      </w:r>
      <w:r>
        <w:rPr>
          <w:highlight w:val="white"/>
        </w:rPr>
        <w:t xml:space="preserve">. В случае если обеспечить правомерность обработки персональных данных невозможно, </w:t>
      </w:r>
      <w:r>
        <w:rPr/>
        <w:t>Учреждение</w:t>
      </w:r>
      <w:r>
        <w:rPr>
          <w:highlight w:val="white"/>
        </w:rPr>
        <w:t xml:space="preserve">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w:t>
      </w:r>
      <w:r>
        <w:rPr/>
        <w:t>Учреждение</w:t>
      </w:r>
      <w:r>
        <w:rPr>
          <w:highlight w:val="white"/>
        </w:rPr>
        <w:t xml:space="preserve">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pPr>
        <w:pStyle w:val="42"/>
        <w:numPr>
          <w:ilvl w:val="3"/>
          <w:numId w:val="3"/>
        </w:numPr>
        <w:ind w:left="0" w:firstLine="709"/>
        <w:rPr/>
      </w:pPr>
      <w:r>
        <w:rPr/>
        <w:t>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Учреждение с момента выявления такого инцидента Учреждением,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w:t>
      </w:r>
    </w:p>
    <w:p>
      <w:pPr>
        <w:pStyle w:val="125"/>
        <w:rPr>
          <w:highlight w:val="white"/>
        </w:rPr>
      </w:pPr>
      <w:r>
        <w:rPr>
          <w:highlight w:val="white"/>
        </w:rPr>
        <w:t xml:space="preserve">1) </w:t>
      </w:r>
      <w:r>
        <w:rPr/>
        <w:t>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о лице, уполномоченном Учреждением на взаимодействие с уполномоченным органом по защите прав субъектов персональных данных, по вопросам, связанным с выявленным инцидентом;</w:t>
      </w:r>
    </w:p>
    <w:p>
      <w:pPr>
        <w:pStyle w:val="125"/>
        <w:rPr>
          <w:highlight w:val="white"/>
        </w:rPr>
      </w:pPr>
      <w:r>
        <w:rPr>
          <w:highlight w:val="white"/>
        </w:rPr>
        <w:t xml:space="preserve">2) </w:t>
      </w:r>
      <w:r>
        <w:rPr/>
        <w:t>в течение семидесяти двух часов о результатах внутреннего расследования выявленного инцидента, а также о лицах, действия которых стали причиной выявленного инцидента (при наличии).</w:t>
      </w:r>
    </w:p>
    <w:p>
      <w:pPr>
        <w:pStyle w:val="42"/>
        <w:numPr>
          <w:ilvl w:val="3"/>
          <w:numId w:val="3"/>
        </w:numPr>
        <w:ind w:left="0" w:firstLine="709"/>
        <w:rPr/>
      </w:pPr>
      <w:r>
        <w:rPr>
          <w:highlight w:val="white"/>
        </w:rPr>
        <w:t xml:space="preserve">В случае достижения цели обработки персональных данных </w:t>
      </w:r>
      <w:r>
        <w:rPr/>
        <w:t>Учреждение</w:t>
      </w:r>
      <w:r>
        <w:rPr>
          <w:highlight w:val="white"/>
        </w:rPr>
        <w:t xml:space="preserve">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w:t>
      </w:r>
      <w:r>
        <w:rPr/>
        <w:t>Учреждения</w:t>
      </w:r>
      <w:r>
        <w:rPr>
          <w:highlight w:val="white"/>
        </w:rPr>
        <w:t xml:space="preserve">)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rPr/>
        <w:t>Учреждения</w:t>
      </w:r>
      <w:r>
        <w:rPr>
          <w:highlight w:val="white"/>
        </w:rPr>
        <w:t xml:space="preserve">)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rPr/>
        <w:t>Учреждением</w:t>
      </w:r>
      <w:r>
        <w:rPr>
          <w:highlight w:val="white"/>
        </w:rPr>
        <w:t xml:space="preserve"> и субъектом персональных данных либо если </w:t>
      </w:r>
      <w:r>
        <w:rPr/>
        <w:t>Учреждение</w:t>
      </w:r>
      <w:r>
        <w:rPr>
          <w:highlight w:val="white"/>
        </w:rP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законом «</w:t>
      </w:r>
      <w:r>
        <w:rPr/>
        <w:t>О персональных данных</w:t>
      </w:r>
      <w:r>
        <w:rPr>
          <w:highlight w:val="white"/>
        </w:rPr>
        <w:t>» или другими федеральными законами.</w:t>
      </w:r>
    </w:p>
    <w:p>
      <w:pPr>
        <w:pStyle w:val="42"/>
        <w:numPr>
          <w:ilvl w:val="3"/>
          <w:numId w:val="3"/>
        </w:numPr>
        <w:ind w:left="0" w:firstLine="709"/>
        <w:rPr/>
      </w:pPr>
      <w:r>
        <w:rPr/>
        <w:t xml:space="preserve">В случае отзыва субъектом персональных данных согласия на </w:t>
      </w:r>
      <w:r>
        <w:rPr>
          <w:highlight w:val="white"/>
        </w:rPr>
        <w:t xml:space="preserve">обработку его персональных данных </w:t>
      </w:r>
      <w:r>
        <w:rPr/>
        <w:t>Учреждение</w:t>
      </w:r>
      <w:r>
        <w:rPr>
          <w:highlight w:val="white"/>
        </w:rPr>
        <w:t xml:space="preserve">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w:t>
      </w:r>
      <w:r>
        <w:rPr/>
        <w:t>Учреждения</w:t>
      </w:r>
      <w:r>
        <w:rPr>
          <w:highlight w:val="white"/>
        </w:rPr>
        <w:t xml:space="preserve">)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rPr/>
        <w:t>Учреждения</w:t>
      </w:r>
      <w:r>
        <w:rPr>
          <w:highlight w:val="white"/>
        </w:rPr>
        <w:t xml:space="preserve">)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rPr/>
        <w:t>Учреждением</w:t>
      </w:r>
      <w:r>
        <w:rPr>
          <w:highlight w:val="white"/>
        </w:rPr>
        <w:t xml:space="preserve"> и субъектом персональных данных либо если </w:t>
      </w:r>
      <w:r>
        <w:rPr/>
        <w:t>Учреждение</w:t>
      </w:r>
      <w:r>
        <w:rPr>
          <w:highlight w:val="white"/>
        </w:rP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законом «</w:t>
      </w:r>
      <w:r>
        <w:rPr/>
        <w:t>О персональных данных</w:t>
      </w:r>
      <w:r>
        <w:rPr>
          <w:highlight w:val="white"/>
        </w:rPr>
        <w:t>» или другими федеральными законами.</w:t>
      </w:r>
    </w:p>
    <w:p>
      <w:pPr>
        <w:pStyle w:val="42"/>
        <w:numPr>
          <w:ilvl w:val="3"/>
          <w:numId w:val="3"/>
        </w:numPr>
        <w:ind w:left="0" w:firstLine="709"/>
        <w:rPr/>
      </w:pPr>
      <w:r>
        <w:rPr>
          <w:highlight w:val="white"/>
        </w:rPr>
        <w:t xml:space="preserve">В случае обращения субъекта персональных данных с требованием о прекращении обработки персональных данных </w:t>
      </w:r>
      <w:r>
        <w:rPr/>
        <w:t xml:space="preserve">Учреждение </w:t>
      </w:r>
      <w:r>
        <w:rPr>
          <w:highlight w:val="white"/>
        </w:rPr>
        <w:t>в срок, не превышающий десяти рабочих дней с даты получения соответствующего требования, прекращает их обработку или обеспечивает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 статьи 10 и частью 2 статьи 11 Федерального закона «</w:t>
      </w:r>
      <w:r>
        <w:rPr/>
        <w:t>О персональных данных</w:t>
      </w:r>
      <w:r>
        <w:rPr>
          <w:highlight w:val="white"/>
        </w:rPr>
        <w:t xml:space="preserve">». Указанный срок может быть продлен, но не более чем на пять рабочих дней в случае направления </w:t>
      </w:r>
      <w:r>
        <w:rPr/>
        <w:t>Учреждением</w:t>
      </w:r>
      <w:r>
        <w:rPr>
          <w:highlight w:val="white"/>
        </w:rPr>
        <w:t xml:space="preserve">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42"/>
        <w:numPr>
          <w:ilvl w:val="3"/>
          <w:numId w:val="3"/>
        </w:numPr>
        <w:ind w:left="0" w:firstLine="709"/>
        <w:rPr/>
      </w:pPr>
      <w:r>
        <w:rPr>
          <w:highlight w:val="white"/>
        </w:rPr>
        <w:t xml:space="preserve">В случае отсутствия возможности уничтожения персональных данных в течение указанного срока, </w:t>
      </w:r>
      <w:r>
        <w:rPr/>
        <w:t>Учреждение</w:t>
      </w:r>
      <w:r>
        <w:rPr>
          <w:highlight w:val="white"/>
        </w:rPr>
        <w:t xml:space="preserve"> блокирует такие персональные данные или обеспечивает их блокирование (если обработка персональных данных осуществляется другим лицом, действующим по поручению </w:t>
      </w:r>
      <w:r>
        <w:rPr/>
        <w:t>Учреждения</w:t>
      </w:r>
      <w:r>
        <w:rPr>
          <w:highlight w:val="white"/>
        </w:rPr>
        <w:t>) и обеспечивает уничтожение персональных данных в срок не более чем шесть месяцев, если иной срок не установлен федеральными законами.</w:t>
      </w:r>
    </w:p>
    <w:p>
      <w:pPr>
        <w:pStyle w:val="361"/>
        <w:keepNext w:val="true"/>
        <w:numPr>
          <w:ilvl w:val="2"/>
          <w:numId w:val="3"/>
        </w:numPr>
        <w:ind w:left="0" w:firstLine="709"/>
        <w:outlineLvl w:val="2"/>
        <w:rPr/>
      </w:pPr>
      <w:r>
        <w:rPr>
          <w:highlight w:val="white"/>
        </w:rPr>
        <w:t>Уведомление об обработке персональных данных</w:t>
      </w:r>
    </w:p>
    <w:p>
      <w:pPr>
        <w:pStyle w:val="42"/>
        <w:numPr>
          <w:ilvl w:val="3"/>
          <w:numId w:val="3"/>
        </w:numPr>
        <w:ind w:left="0" w:firstLine="709"/>
        <w:rPr/>
      </w:pPr>
      <w:r>
        <w:rPr/>
        <w:t>Учреждение</w:t>
      </w:r>
      <w:r>
        <w:rPr>
          <w:highlight w:val="white"/>
        </w:rPr>
        <w:t>, за исключением случаев, предусмотренных Федеральным законом «</w:t>
      </w:r>
      <w:r>
        <w:rPr/>
        <w:t>О персональных данных</w:t>
      </w:r>
      <w:r>
        <w:rPr>
          <w:highlight w:val="white"/>
        </w:rPr>
        <w:t xml:space="preserve">», до начала обработки персональных данных </w:t>
      </w:r>
      <w:r>
        <w:rPr/>
        <w:t xml:space="preserve">уведомляет </w:t>
      </w:r>
      <w:r>
        <w:rPr>
          <w:highlight w:val="white"/>
        </w:rPr>
        <w:t>уполномоченный орган по защите прав субъектов персональных данных о своем намерении осуществлять обработку персональных данных</w:t>
      </w:r>
      <w:r>
        <w:rPr/>
        <w:t>.</w:t>
      </w:r>
    </w:p>
    <w:p>
      <w:pPr>
        <w:pStyle w:val="42"/>
        <w:numPr>
          <w:ilvl w:val="3"/>
          <w:numId w:val="3"/>
        </w:numPr>
        <w:ind w:left="0" w:firstLine="709"/>
        <w:rPr/>
      </w:pPr>
      <w:r>
        <w:rPr>
          <w:highlight w:val="white"/>
        </w:rPr>
        <w:t>Уведомление направляется в виде документа на бумажном носителе или в форме электронного документа и подписывается уполномоченным лицом. Уведомление содержит следующие сведения:</w:t>
      </w:r>
    </w:p>
    <w:p>
      <w:pPr>
        <w:pStyle w:val="125"/>
        <w:numPr>
          <w:ilvl w:val="0"/>
          <w:numId w:val="7"/>
        </w:numPr>
        <w:tabs>
          <w:tab w:val="clear" w:pos="720"/>
          <w:tab w:val="left" w:pos="1134" w:leader="none"/>
        </w:tabs>
        <w:ind w:left="0" w:firstLine="709"/>
        <w:rPr/>
      </w:pPr>
      <w:r>
        <w:rPr>
          <w:highlight w:val="white"/>
        </w:rPr>
        <w:t xml:space="preserve">наименование (фамилия, имя, отчество), адрес </w:t>
      </w:r>
      <w:r>
        <w:rPr/>
        <w:t>Учреждения</w:t>
      </w:r>
      <w:r>
        <w:rPr>
          <w:highlight w:val="white"/>
        </w:rPr>
        <w:t>;</w:t>
      </w:r>
    </w:p>
    <w:p>
      <w:pPr>
        <w:pStyle w:val="125"/>
        <w:numPr>
          <w:ilvl w:val="0"/>
          <w:numId w:val="7"/>
        </w:numPr>
        <w:tabs>
          <w:tab w:val="clear" w:pos="720"/>
          <w:tab w:val="left" w:pos="1134" w:leader="none"/>
        </w:tabs>
        <w:ind w:left="0" w:firstLine="709"/>
        <w:rPr/>
      </w:pPr>
      <w:r>
        <w:rPr>
          <w:highlight w:val="white"/>
        </w:rPr>
        <w:t>цель обработки персональных данных;</w:t>
      </w:r>
    </w:p>
    <w:p>
      <w:pPr>
        <w:pStyle w:val="125"/>
        <w:numPr>
          <w:ilvl w:val="0"/>
          <w:numId w:val="7"/>
        </w:numPr>
        <w:tabs>
          <w:tab w:val="clear" w:pos="720"/>
          <w:tab w:val="left" w:pos="1134" w:leader="none"/>
        </w:tabs>
        <w:ind w:left="0" w:firstLine="709"/>
        <w:rPr/>
      </w:pPr>
      <w:r>
        <w:rPr>
          <w:highlight w:val="white"/>
        </w:rPr>
        <w:t>описание мер, в том числе сведения о наличии шифровальных (криптографических) средств и наименования этих средств;</w:t>
      </w:r>
    </w:p>
    <w:p>
      <w:pPr>
        <w:pStyle w:val="125"/>
        <w:numPr>
          <w:ilvl w:val="0"/>
          <w:numId w:val="7"/>
        </w:numPr>
        <w:tabs>
          <w:tab w:val="clear" w:pos="720"/>
          <w:tab w:val="left" w:pos="1134" w:leader="none"/>
        </w:tabs>
        <w:ind w:left="0" w:firstLine="709"/>
        <w:rPr/>
      </w:pPr>
      <w:r>
        <w:rPr>
          <w:highlight w:val="white"/>
        </w:rPr>
        <w:t>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pPr>
        <w:pStyle w:val="125"/>
        <w:numPr>
          <w:ilvl w:val="0"/>
          <w:numId w:val="7"/>
        </w:numPr>
        <w:tabs>
          <w:tab w:val="clear" w:pos="720"/>
          <w:tab w:val="left" w:pos="1134" w:leader="none"/>
        </w:tabs>
        <w:ind w:left="0" w:firstLine="709"/>
        <w:rPr/>
      </w:pPr>
      <w:r>
        <w:rPr>
          <w:highlight w:val="white"/>
        </w:rPr>
        <w:t>дата начала обработки персональных данных;</w:t>
      </w:r>
    </w:p>
    <w:p>
      <w:pPr>
        <w:pStyle w:val="125"/>
        <w:numPr>
          <w:ilvl w:val="0"/>
          <w:numId w:val="7"/>
        </w:numPr>
        <w:tabs>
          <w:tab w:val="clear" w:pos="720"/>
          <w:tab w:val="left" w:pos="1134" w:leader="none"/>
        </w:tabs>
        <w:ind w:left="0" w:firstLine="709"/>
        <w:rPr/>
      </w:pPr>
      <w:r>
        <w:rPr>
          <w:highlight w:val="white"/>
        </w:rPr>
        <w:t>срок или условие прекращения обработки персональных данных;</w:t>
      </w:r>
    </w:p>
    <w:p>
      <w:pPr>
        <w:pStyle w:val="125"/>
        <w:numPr>
          <w:ilvl w:val="0"/>
          <w:numId w:val="7"/>
        </w:numPr>
        <w:tabs>
          <w:tab w:val="clear" w:pos="720"/>
          <w:tab w:val="left" w:pos="1134" w:leader="none"/>
        </w:tabs>
        <w:ind w:left="0" w:firstLine="709"/>
        <w:rPr/>
      </w:pPr>
      <w:r>
        <w:rPr>
          <w:highlight w:val="white"/>
        </w:rPr>
        <w:t>сведения о наличии или об отсутствии трансграничной передачи персональных данных в процессе их обработки;</w:t>
      </w:r>
    </w:p>
    <w:p>
      <w:pPr>
        <w:pStyle w:val="125"/>
        <w:numPr>
          <w:ilvl w:val="0"/>
          <w:numId w:val="7"/>
        </w:numPr>
        <w:tabs>
          <w:tab w:val="clear" w:pos="720"/>
          <w:tab w:val="left" w:pos="1134" w:leader="none"/>
        </w:tabs>
        <w:ind w:left="0" w:firstLine="709"/>
        <w:rPr>
          <w:rFonts w:eastAsia="" w:eastAsiaTheme="minorEastAsia"/>
        </w:rPr>
      </w:pPr>
      <w:r>
        <w:rPr>
          <w:rFonts w:eastAsia="" w:eastAsiaTheme="minorEastAsia"/>
        </w:rPr>
        <w:t>сведения о месте нахождения базы данных информации, содержащей персональные данные граждан Российской Федерации;</w:t>
      </w:r>
    </w:p>
    <w:p>
      <w:pPr>
        <w:pStyle w:val="125"/>
        <w:numPr>
          <w:ilvl w:val="0"/>
          <w:numId w:val="7"/>
        </w:numPr>
        <w:tabs>
          <w:tab w:val="clear" w:pos="720"/>
          <w:tab w:val="left" w:pos="1134" w:leader="none"/>
        </w:tabs>
        <w:ind w:left="0" w:firstLine="709"/>
        <w:rPr>
          <w:rFonts w:eastAsia="" w:eastAsiaTheme="minorEastAsia"/>
        </w:rPr>
      </w:pPr>
      <w:r>
        <w:rPr>
          <w:rFonts w:eastAsia="" w:eastAsiaTheme="minorEastAsia"/>
        </w:rPr>
        <w:t>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pPr>
        <w:pStyle w:val="125"/>
        <w:numPr>
          <w:ilvl w:val="0"/>
          <w:numId w:val="7"/>
        </w:numPr>
        <w:tabs>
          <w:tab w:val="clear" w:pos="720"/>
          <w:tab w:val="left" w:pos="1134" w:leader="none"/>
        </w:tabs>
        <w:ind w:left="0" w:firstLine="709"/>
        <w:rPr/>
      </w:pPr>
      <w:r>
        <w:rPr>
          <w:highlight w:val="white"/>
        </w:rPr>
        <w:t>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pPr>
        <w:pStyle w:val="42"/>
        <w:numPr>
          <w:ilvl w:val="3"/>
          <w:numId w:val="3"/>
        </w:numPr>
        <w:ind w:left="0" w:firstLine="709"/>
        <w:rPr/>
      </w:pPr>
      <w:r>
        <w:rPr>
          <w:highlight w:val="white"/>
        </w:rPr>
        <w:t xml:space="preserve">В случае изменения указанных сведений, а также в случае прекращения обработки персональных данных </w:t>
      </w:r>
      <w:r>
        <w:rPr/>
        <w:t xml:space="preserve">Учреждение уведомляет </w:t>
      </w:r>
      <w:r>
        <w:rPr>
          <w:highlight w:val="white"/>
        </w:rPr>
        <w:t>об этом уполномоченный орган по защите прав субъектов персональных данных в течение десяти рабочих дней с даты возникновения таких изменений или с даты прекращения обработки персональных данных.</w:t>
      </w:r>
    </w:p>
    <w:p>
      <w:pPr>
        <w:pStyle w:val="14"/>
        <w:numPr>
          <w:ilvl w:val="0"/>
          <w:numId w:val="3"/>
        </w:numPr>
        <w:ind w:left="0" w:hanging="0"/>
        <w:outlineLvl w:val="0"/>
        <w:rPr/>
      </w:pPr>
      <w:r>
        <w:rPr/>
        <w:t>Сферы ответственности</w:t>
      </w:r>
    </w:p>
    <w:p>
      <w:pPr>
        <w:pStyle w:val="22"/>
        <w:keepNext w:val="true"/>
        <w:numPr>
          <w:ilvl w:val="1"/>
          <w:numId w:val="3"/>
        </w:numPr>
        <w:tabs>
          <w:tab w:val="clear" w:pos="720"/>
          <w:tab w:val="left" w:pos="1276" w:leader="none"/>
        </w:tabs>
        <w:ind w:left="0" w:firstLine="709"/>
        <w:outlineLvl w:val="1"/>
        <w:rPr/>
      </w:pPr>
      <w:bookmarkStart w:id="51" w:name="h.asmbcoln7683"/>
      <w:bookmarkEnd w:id="51"/>
      <w:r>
        <w:rPr>
          <w:highlight w:val="white"/>
        </w:rPr>
        <w:t>Лица, ответственные за организацию обработки персональных данных в организациях</w:t>
      </w:r>
    </w:p>
    <w:p>
      <w:pPr>
        <w:pStyle w:val="32"/>
        <w:numPr>
          <w:ilvl w:val="2"/>
          <w:numId w:val="3"/>
        </w:numPr>
        <w:tabs>
          <w:tab w:val="clear" w:pos="720"/>
          <w:tab w:val="left" w:pos="1276" w:leader="none"/>
        </w:tabs>
        <w:ind w:left="0" w:firstLine="709"/>
        <w:rPr/>
      </w:pPr>
      <w:r>
        <w:rPr/>
        <w:t>Учреждение</w:t>
      </w:r>
      <w:r>
        <w:rPr>
          <w:highlight w:val="white"/>
        </w:rPr>
        <w:t xml:space="preserve"> назначает лицо, ответственное за организацию обработки персональных данных</w:t>
      </w:r>
      <w:bookmarkStart w:id="52" w:name="_Hlk14851810"/>
      <w:bookmarkEnd w:id="52"/>
      <w:r>
        <w:rPr>
          <w:highlight w:val="white"/>
        </w:rPr>
        <w:t>.</w:t>
      </w:r>
    </w:p>
    <w:p>
      <w:pPr>
        <w:pStyle w:val="32"/>
        <w:numPr>
          <w:ilvl w:val="2"/>
          <w:numId w:val="3"/>
        </w:numPr>
        <w:tabs>
          <w:tab w:val="clear" w:pos="720"/>
          <w:tab w:val="left" w:pos="1276" w:leader="none"/>
        </w:tabs>
        <w:ind w:left="0" w:firstLine="709"/>
        <w:rPr/>
      </w:pPr>
      <w:r>
        <w:rPr>
          <w:highlight w:val="white"/>
        </w:rPr>
        <w:t>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pPr>
        <w:pStyle w:val="32"/>
        <w:numPr>
          <w:ilvl w:val="2"/>
          <w:numId w:val="3"/>
        </w:numPr>
        <w:tabs>
          <w:tab w:val="clear" w:pos="720"/>
          <w:tab w:val="left" w:pos="1276" w:leader="none"/>
        </w:tabs>
        <w:ind w:left="0" w:firstLine="709"/>
        <w:rPr/>
      </w:pPr>
      <w:r>
        <w:rPr/>
        <w:t>Учреждение</w:t>
      </w:r>
      <w:r>
        <w:rPr>
          <w:highlight w:val="white"/>
        </w:rPr>
        <w:t xml:space="preserve"> предоставляет лицу, ответственному за организацию обработки персональных данных, необходимые сведения</w:t>
      </w:r>
      <w:r>
        <w:rPr/>
        <w:t>.</w:t>
      </w:r>
    </w:p>
    <w:p>
      <w:pPr>
        <w:pStyle w:val="32"/>
        <w:numPr>
          <w:ilvl w:val="2"/>
          <w:numId w:val="3"/>
        </w:numPr>
        <w:tabs>
          <w:tab w:val="clear" w:pos="720"/>
          <w:tab w:val="left" w:pos="1276" w:leader="none"/>
        </w:tabs>
        <w:ind w:left="0" w:firstLine="709"/>
        <w:rPr/>
      </w:pPr>
      <w:r>
        <w:rPr>
          <w:highlight w:val="white"/>
        </w:rPr>
        <w:t>Лицо, ответственное за организацию обработки персональных данных, в частности, выполняет следующие функции:</w:t>
      </w:r>
    </w:p>
    <w:p>
      <w:pPr>
        <w:pStyle w:val="125"/>
        <w:rPr/>
      </w:pPr>
      <w:r>
        <w:rPr>
          <w:highlight w:val="white"/>
        </w:rPr>
        <w:t xml:space="preserve">1) осуществляет внутренний контроль за соблюдением </w:t>
      </w:r>
      <w:r>
        <w:rPr/>
        <w:t>Учреждением</w:t>
      </w:r>
      <w:r>
        <w:rPr>
          <w:highlight w:val="white"/>
        </w:rPr>
        <w:t xml:space="preserve"> и сотрудниками </w:t>
      </w:r>
      <w:r>
        <w:rPr/>
        <w:t xml:space="preserve">Учреждения </w:t>
      </w:r>
      <w:r>
        <w:rPr>
          <w:highlight w:val="white"/>
        </w:rPr>
        <w:t>законодательства Российской Федерации о персональных данных, в том числе требований к защите персональных данных;</w:t>
      </w:r>
    </w:p>
    <w:p>
      <w:pPr>
        <w:pStyle w:val="125"/>
        <w:rPr/>
      </w:pPr>
      <w:r>
        <w:rPr>
          <w:highlight w:val="white"/>
        </w:rPr>
        <w:t xml:space="preserve">2) доводит до сведения сотрудников </w:t>
      </w:r>
      <w:r>
        <w:rPr/>
        <w:t>Учреждения</w:t>
      </w:r>
      <w:r>
        <w:rPr>
          <w:highlight w:val="white"/>
        </w:rPr>
        <w:t xml:space="preserve">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pPr>
        <w:pStyle w:val="125"/>
        <w:rPr/>
      </w:pPr>
      <w:r>
        <w:rPr>
          <w:highlight w:val="white"/>
        </w:rPr>
        <w:t>3) организовывает прием и обработку обращений и запросов субъектов персональных данных или их представителей и (или) осуществляет контроль за приемом и обработкой таких обращений и запросов.</w:t>
      </w:r>
    </w:p>
    <w:p>
      <w:pPr>
        <w:pStyle w:val="22"/>
        <w:keepNext w:val="true"/>
        <w:numPr>
          <w:ilvl w:val="1"/>
          <w:numId w:val="3"/>
        </w:numPr>
        <w:tabs>
          <w:tab w:val="clear" w:pos="720"/>
          <w:tab w:val="left" w:pos="1276" w:leader="none"/>
        </w:tabs>
        <w:ind w:left="0" w:firstLine="709"/>
        <w:outlineLvl w:val="1"/>
        <w:rPr/>
      </w:pPr>
      <w:r>
        <w:rPr/>
        <w:t>Ответственность</w:t>
      </w:r>
    </w:p>
    <w:p>
      <w:pPr>
        <w:pStyle w:val="32"/>
        <w:numPr>
          <w:ilvl w:val="2"/>
          <w:numId w:val="3"/>
        </w:numPr>
        <w:tabs>
          <w:tab w:val="clear" w:pos="720"/>
          <w:tab w:val="left" w:pos="1276" w:leader="none"/>
        </w:tabs>
        <w:ind w:left="0" w:firstLine="709"/>
        <w:rPr/>
      </w:pPr>
      <w:r>
        <w:rPr/>
        <w:t>Лица, виновные в нарушении требований Федерального закона «О персональных данных», несут предусмотренную законодательством Российской Федерации ответственность.</w:t>
      </w:r>
    </w:p>
    <w:p>
      <w:pPr>
        <w:pStyle w:val="32"/>
        <w:numPr>
          <w:ilvl w:val="2"/>
          <w:numId w:val="3"/>
        </w:numPr>
        <w:tabs>
          <w:tab w:val="clear" w:pos="720"/>
          <w:tab w:val="left" w:pos="1276" w:leader="none"/>
        </w:tabs>
        <w:ind w:left="0" w:firstLine="709"/>
        <w:rPr/>
      </w:pPr>
      <w:r>
        <w:rPr/>
        <w:t>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 персональных данных», а также требований к защите персональных данных, установленных в соответствии с Федеральным законом «О персональных данных»,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pPr>
        <w:pStyle w:val="14"/>
        <w:numPr>
          <w:ilvl w:val="0"/>
          <w:numId w:val="3"/>
        </w:numPr>
        <w:ind w:left="0" w:hanging="0"/>
        <w:outlineLvl w:val="0"/>
        <w:rPr/>
      </w:pPr>
      <w:r>
        <w:rPr/>
        <w:t>Ключевые результаты</w:t>
      </w:r>
    </w:p>
    <w:p>
      <w:pPr>
        <w:pStyle w:val="125"/>
        <w:rPr/>
      </w:pPr>
      <w:bookmarkStart w:id="53" w:name="h.qchjtt84ghp1"/>
      <w:bookmarkEnd w:id="53"/>
      <w:r>
        <w:rPr/>
        <w:t>При достижении целей ожидаются следующие результаты:</w:t>
      </w:r>
    </w:p>
    <w:p>
      <w:pPr>
        <w:pStyle w:val="Style31"/>
        <w:numPr>
          <w:ilvl w:val="0"/>
          <w:numId w:val="6"/>
        </w:numPr>
        <w:rPr/>
      </w:pPr>
      <w:r>
        <w:rPr/>
        <w:t>обеспечение защиты прав и свобод субъектов персональных данных при обработке его персональных данных Учреждением;</w:t>
      </w:r>
    </w:p>
    <w:p>
      <w:pPr>
        <w:pStyle w:val="Style31"/>
        <w:numPr>
          <w:ilvl w:val="0"/>
          <w:numId w:val="6"/>
        </w:numPr>
        <w:rPr/>
      </w:pPr>
      <w:r>
        <w:rPr/>
        <w:t>повышение общего уровня информационной безопасности Учреждения;</w:t>
      </w:r>
    </w:p>
    <w:p>
      <w:pPr>
        <w:pStyle w:val="Style31"/>
        <w:numPr>
          <w:ilvl w:val="0"/>
          <w:numId w:val="6"/>
        </w:numPr>
        <w:rPr/>
      </w:pPr>
      <w:r>
        <w:rPr/>
        <w:t>минимизация юридических рисков Учреждения.</w:t>
      </w:r>
    </w:p>
    <w:p>
      <w:pPr>
        <w:pStyle w:val="14"/>
        <w:numPr>
          <w:ilvl w:val="0"/>
          <w:numId w:val="3"/>
        </w:numPr>
        <w:ind w:left="0" w:hanging="0"/>
        <w:outlineLvl w:val="0"/>
        <w:rPr/>
      </w:pPr>
      <w:r>
        <w:rPr/>
        <w:t>ИНФОРМАЦИЯ В СЕТИ ИНТЕРНЕТ</w:t>
      </w:r>
    </w:p>
    <w:p>
      <w:pPr>
        <w:pStyle w:val="Normal"/>
        <w:widowControl/>
        <w:numPr>
          <w:ilvl w:val="0"/>
          <w:numId w:val="0"/>
        </w:numPr>
        <w:bidi w:val="0"/>
        <w:spacing w:lineRule="auto" w:line="276" w:before="0" w:after="0"/>
        <w:ind w:left="0" w:right="0" w:firstLine="680"/>
        <w:jc w:val="both"/>
        <w:outlineLvl w:val="0"/>
        <w:rPr/>
      </w:pPr>
      <w:r>
        <w:rPr/>
        <w:t>Допустимо использование «Яндекс Метрика».</w:t>
      </w:r>
    </w:p>
    <w:p>
      <w:pPr>
        <w:pStyle w:val="14"/>
        <w:numPr>
          <w:ilvl w:val="0"/>
          <w:numId w:val="3"/>
        </w:numPr>
        <w:ind w:left="0" w:hanging="0"/>
        <w:outlineLvl w:val="0"/>
        <w:rPr/>
      </w:pPr>
      <w:r>
        <w:rPr/>
        <w:t>Связные политики</w:t>
      </w:r>
    </w:p>
    <w:p>
      <w:pPr>
        <w:sectPr>
          <w:headerReference w:type="default" r:id="rId3"/>
          <w:type w:val="nextPage"/>
          <w:pgSz w:w="11906" w:h="16838"/>
          <w:pgMar w:left="1134" w:right="567" w:header="709" w:top="766" w:footer="0" w:bottom="851" w:gutter="0"/>
          <w:pgNumType w:fmt="decimal"/>
          <w:formProt w:val="false"/>
          <w:titlePg/>
          <w:textDirection w:val="lrTb"/>
          <w:docGrid w:type="default" w:linePitch="381" w:charSpace="0"/>
        </w:sectPr>
        <w:pStyle w:val="125"/>
        <w:jc w:val="left"/>
        <w:rPr/>
      </w:pPr>
      <w:r>
        <w:rPr/>
        <w:t>Связные политики отсутствуют.</w:t>
      </w:r>
    </w:p>
    <w:p>
      <w:pPr>
        <w:pStyle w:val="Normal"/>
        <w:jc w:val="center"/>
        <w:rPr>
          <w:b/>
          <w:b/>
          <w:bCs/>
          <w:szCs w:val="28"/>
        </w:rPr>
      </w:pPr>
      <w:r>
        <w:rPr>
          <w:b/>
          <w:bCs/>
          <w:szCs w:val="28"/>
        </w:rPr>
        <w:t>Лист ознакомления</w:t>
      </w:r>
    </w:p>
    <w:p>
      <w:pPr>
        <w:pStyle w:val="Normal"/>
        <w:jc w:val="center"/>
        <w:rPr>
          <w:b/>
          <w:b/>
          <w:bCs/>
          <w:szCs w:val="28"/>
        </w:rPr>
      </w:pPr>
      <w:r>
        <w:rPr>
          <w:b/>
          <w:bCs/>
          <w:szCs w:val="28"/>
        </w:rPr>
        <w:t xml:space="preserve">с Политикой </w:t>
      </w:r>
      <w:r>
        <w:rPr>
          <w:b/>
          <w:bCs/>
        </w:rPr>
        <w:t>в отношении обработки персональных данных в «МАУ МФЦ Зерноградского района»</w:t>
      </w:r>
    </w:p>
    <w:p>
      <w:pPr>
        <w:pStyle w:val="Normal"/>
        <w:rPr/>
      </w:pPr>
      <w:r>
        <w:rPr/>
      </w:r>
    </w:p>
    <w:tbl>
      <w:tblPr>
        <w:tblW w:w="5000" w:type="pct"/>
        <w:jc w:val="left"/>
        <w:tblInd w:w="0" w:type="dxa"/>
        <w:tblLayout w:type="fixed"/>
        <w:tblCellMar>
          <w:top w:w="0" w:type="dxa"/>
          <w:left w:w="108" w:type="dxa"/>
          <w:bottom w:w="0" w:type="dxa"/>
          <w:right w:w="108" w:type="dxa"/>
        </w:tblCellMar>
        <w:tblLook w:val="01e0"/>
      </w:tblPr>
      <w:tblGrid>
        <w:gridCol w:w="1026"/>
        <w:gridCol w:w="3176"/>
        <w:gridCol w:w="2451"/>
        <w:gridCol w:w="1545"/>
        <w:gridCol w:w="2007"/>
      </w:tblGrid>
      <w:tr>
        <w:trPr>
          <w:tblHeader w:val="true"/>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b/>
                <w:b/>
                <w:bCs/>
                <w:color w:val="000000"/>
                <w:sz w:val="22"/>
                <w:szCs w:val="22"/>
              </w:rPr>
            </w:pPr>
            <w:r>
              <w:rPr>
                <w:b/>
                <w:bCs/>
                <w:color w:val="000000"/>
                <w:sz w:val="22"/>
                <w:szCs w:val="22"/>
              </w:rPr>
              <w:t xml:space="preserve">№ </w:t>
            </w:r>
            <w:r>
              <w:rPr>
                <w:b/>
                <w:bCs/>
                <w:color w:val="000000"/>
                <w:sz w:val="22"/>
                <w:szCs w:val="22"/>
              </w:rPr>
              <w:t>п/п</w:t>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b/>
                <w:b/>
                <w:bCs/>
                <w:color w:val="000000"/>
                <w:sz w:val="22"/>
                <w:szCs w:val="22"/>
              </w:rPr>
            </w:pPr>
            <w:r>
              <w:rPr>
                <w:b/>
                <w:bCs/>
                <w:color w:val="000000"/>
                <w:sz w:val="22"/>
                <w:szCs w:val="22"/>
              </w:rPr>
              <w:t>ФИО</w:t>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b/>
                <w:b/>
                <w:bCs/>
                <w:color w:val="000000"/>
                <w:sz w:val="22"/>
                <w:szCs w:val="22"/>
              </w:rPr>
            </w:pPr>
            <w:r>
              <w:rPr>
                <w:b/>
                <w:bCs/>
                <w:color w:val="000000"/>
                <w:sz w:val="22"/>
                <w:szCs w:val="22"/>
              </w:rPr>
              <w:t>Должность</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b/>
                <w:b/>
                <w:bCs/>
                <w:sz w:val="22"/>
                <w:szCs w:val="22"/>
              </w:rPr>
            </w:pPr>
            <w:r>
              <w:rPr>
                <w:b/>
                <w:bCs/>
                <w:color w:val="000000"/>
                <w:sz w:val="22"/>
                <w:szCs w:val="22"/>
              </w:rPr>
              <w:t>Дата</w:t>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b/>
                <w:b/>
                <w:bCs/>
                <w:color w:val="000000"/>
                <w:sz w:val="22"/>
                <w:szCs w:val="22"/>
              </w:rPr>
            </w:pPr>
            <w:r>
              <w:rPr>
                <w:b/>
                <w:bCs/>
                <w:color w:val="000000"/>
                <w:sz w:val="22"/>
                <w:szCs w:val="22"/>
              </w:rPr>
              <w:t>Подпись</w:t>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textAlignment w:val="center"/>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r>
        <w:trPr/>
        <w:tc>
          <w:tcPr>
            <w:tcW w:w="102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3176"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451"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1545"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22"/>
                <w:szCs w:val="22"/>
                <w:lang w:val="en-US"/>
              </w:rPr>
            </w:pPr>
            <w:r>
              <w:rPr>
                <w:b/>
                <w:bCs/>
                <w:sz w:val="22"/>
                <w:szCs w:val="22"/>
                <w:lang w:val="en-US"/>
              </w:rPr>
            </w:r>
          </w:p>
        </w:tc>
        <w:tc>
          <w:tcPr>
            <w:tcW w:w="2007" w:type="dxa"/>
            <w:tcBorders>
              <w:left w:val="single" w:sz="4" w:space="0" w:color="000000"/>
              <w:bottom w:val="single" w:sz="4" w:space="0" w:color="000000"/>
              <w:right w:val="single" w:sz="4" w:space="0" w:color="000000"/>
            </w:tcBorders>
          </w:tcPr>
          <w:p>
            <w:pPr>
              <w:pStyle w:val="Normal"/>
              <w:widowControl w:val="false"/>
              <w:tabs>
                <w:tab w:val="clear" w:pos="720"/>
                <w:tab w:val="left" w:pos="1418" w:leader="none"/>
              </w:tabs>
              <w:spacing w:lineRule="auto" w:line="240"/>
              <w:rPr>
                <w:b/>
                <w:b/>
                <w:bCs/>
                <w:sz w:val="40"/>
                <w:szCs w:val="40"/>
                <w:lang w:val="en-US"/>
              </w:rPr>
            </w:pPr>
            <w:r>
              <w:rPr>
                <w:b/>
                <w:bCs/>
                <w:sz w:val="40"/>
                <w:szCs w:val="40"/>
                <w:lang w:val="en-US"/>
              </w:rPr>
            </w:r>
          </w:p>
        </w:tc>
      </w:tr>
    </w:tbl>
    <w:p>
      <w:pPr>
        <w:pStyle w:val="Normal"/>
        <w:rPr/>
      </w:pPr>
      <w:r>
        <w:rPr/>
      </w:r>
    </w:p>
    <w:sectPr>
      <w:headerReference w:type="default" r:id="rId4"/>
      <w:type w:val="nextPage"/>
      <w:pgSz w:w="11906" w:h="16838"/>
      <w:pgMar w:left="1134" w:right="567" w:header="709" w:top="766" w:footer="0" w:bottom="851" w:gutter="0"/>
      <w:pgNumType w:start="1"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rebuchet MS">
    <w:charset w:val="01"/>
    <w:family w:val="roman"/>
    <w:pitch w:val="variable"/>
  </w:font>
  <w:font w:name="Tahoma">
    <w:charset w:val="01"/>
    <w:family w:val="roman"/>
    <w:pitch w:val="variable"/>
  </w:font>
  <w:font w:name="Liberation Sans">
    <w:altName w:val="Arial"/>
    <w:charset w:val="01"/>
    <w:family w:val="roman"/>
    <w:pitch w:val="variable"/>
  </w:font>
  <w:font w:name="Times New Roman">
    <w:charset w:val="01"/>
    <w:family w:val="auto"/>
    <w:pitch w:val="variable"/>
  </w:font>
  <w:font w:name="Courier New">
    <w:charset w:val="01"/>
    <w:family w:val="auto"/>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378775808"/>
    </w:sdtPr>
    <w:sdtContent>
      <w:p>
        <w:pPr>
          <w:pStyle w:val="Style29"/>
          <w:jc w:val="center"/>
          <w:rPr>
            <w:sz w:val="24"/>
          </w:rPr>
        </w:pPr>
        <w:r>
          <w:rPr>
            <w:sz w:val="24"/>
          </w:rPr>
          <w:fldChar w:fldCharType="begin"/>
        </w:r>
        <w:r>
          <w:rPr>
            <w:sz w:val="24"/>
          </w:rPr>
          <w:instrText> PAGE </w:instrText>
        </w:r>
        <w:r>
          <w:rPr>
            <w:sz w:val="24"/>
          </w:rPr>
          <w:fldChar w:fldCharType="separate"/>
        </w:r>
        <w:r>
          <w:rPr>
            <w:sz w:val="24"/>
          </w:rPr>
          <w:t>30</w:t>
        </w:r>
        <w:r>
          <w:rPr>
            <w:sz w:val="24"/>
          </w:rPr>
          <w:fldChar w:fldCharType="end"/>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941882197"/>
    </w:sdtPr>
    <w:sdtContent>
      <w:p>
        <w:pPr>
          <w:pStyle w:val="Style29"/>
          <w:jc w:val="center"/>
          <w:rPr>
            <w:sz w:val="24"/>
          </w:rPr>
        </w:pPr>
        <w:r>
          <w:rPr>
            <w:sz w:val="24"/>
          </w:rPr>
          <w:fldChar w:fldCharType="begin"/>
        </w:r>
        <w:r>
          <w:rPr>
            <w:sz w:val="24"/>
          </w:rPr>
          <w:instrText> PAGE </w:instrText>
        </w:r>
        <w:r>
          <w:rPr>
            <w:sz w:val="24"/>
          </w:rPr>
          <w:fldChar w:fldCharType="separate"/>
        </w:r>
        <w:r>
          <w:rPr>
            <w:sz w:val="24"/>
          </w:rPr>
          <w:t>4</w:t>
        </w:r>
        <w:r>
          <w:rPr>
            <w:sz w:val="24"/>
          </w:rPr>
          <w:fldChar w:fldCharType="end"/>
        </w:r>
      </w:p>
    </w:sdtContent>
  </w:sdt>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080" w:hanging="36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108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2160" w:hanging="1440"/>
      </w:pPr>
    </w:lvl>
    <w:lvl w:ilvl="6">
      <w:start w:val="1"/>
      <w:numFmt w:val="decimal"/>
      <w:lvlText w:val="%1.%2.%3.%4.%5.%6.%7."/>
      <w:lvlJc w:val="left"/>
      <w:pPr>
        <w:tabs>
          <w:tab w:val="num" w:pos="0"/>
        </w:tabs>
        <w:ind w:left="2520" w:hanging="1800"/>
      </w:pPr>
    </w:lvl>
    <w:lvl w:ilvl="7">
      <w:start w:val="1"/>
      <w:numFmt w:val="decimal"/>
      <w:lvlText w:val="%1.%2.%3.%4.%5.%6.%7.%8."/>
      <w:lvlJc w:val="left"/>
      <w:pPr>
        <w:tabs>
          <w:tab w:val="num" w:pos="0"/>
        </w:tabs>
        <w:ind w:left="2520" w:hanging="1800"/>
      </w:pPr>
    </w:lvl>
    <w:lvl w:ilvl="8">
      <w:start w:val="1"/>
      <w:numFmt w:val="decimal"/>
      <w:lvlText w:val="%1.%2.%3.%4.%5.%6.%7.%8.%9."/>
      <w:lvlJc w:val="left"/>
      <w:pPr>
        <w:tabs>
          <w:tab w:val="num" w:pos="0"/>
        </w:tabs>
        <w:ind w:left="2880" w:hanging="2160"/>
      </w:pPr>
    </w:lvl>
  </w:abstractNum>
  <w:abstractNum w:abstractNumId="2">
    <w:lvl w:ilvl="0">
      <w:start w:val="1"/>
      <w:numFmt w:val="decimal"/>
      <w:lvlText w:val="%1."/>
      <w:lvlJc w:val="left"/>
      <w:pPr>
        <w:tabs>
          <w:tab w:val="num" w:pos="0"/>
        </w:tabs>
        <w:ind w:left="1069" w:hanging="360"/>
      </w:pPr>
    </w:lvl>
    <w:lvl w:ilvl="1">
      <w:start w:val="1"/>
      <w:numFmt w:val="decimal"/>
      <w:lvlText w:val="%1.%2."/>
      <w:lvlJc w:val="left"/>
      <w:pPr>
        <w:tabs>
          <w:tab w:val="num" w:pos="0"/>
        </w:tabs>
        <w:ind w:left="1069" w:hanging="360"/>
      </w:pPr>
      <w:rPr>
        <w:sz w:val="28"/>
        <w:szCs w:val="28"/>
      </w:rPr>
    </w:lvl>
    <w:lvl w:ilvl="2">
      <w:start w:val="1"/>
      <w:numFmt w:val="decimal"/>
      <w:lvlText w:val="%1.%2.%3."/>
      <w:lvlJc w:val="left"/>
      <w:pPr>
        <w:tabs>
          <w:tab w:val="num" w:pos="0"/>
        </w:tabs>
        <w:ind w:left="1429" w:hanging="720"/>
      </w:pPr>
    </w:lvl>
    <w:lvl w:ilvl="3">
      <w:start w:val="1"/>
      <w:numFmt w:val="decimal"/>
      <w:lvlText w:val="%1.%2.%3.%4."/>
      <w:lvlJc w:val="left"/>
      <w:pPr>
        <w:tabs>
          <w:tab w:val="num" w:pos="0"/>
        </w:tabs>
        <w:ind w:left="1429" w:hanging="720"/>
      </w:pPr>
    </w:lvl>
    <w:lvl w:ilvl="4">
      <w:start w:val="1"/>
      <w:numFmt w:val="decimal"/>
      <w:lvlText w:val="%1.%2.%3.%4.%5."/>
      <w:lvlJc w:val="left"/>
      <w:pPr>
        <w:tabs>
          <w:tab w:val="num" w:pos="0"/>
        </w:tabs>
        <w:ind w:left="1789" w:hanging="1080"/>
      </w:pPr>
    </w:lvl>
    <w:lvl w:ilvl="5">
      <w:start w:val="1"/>
      <w:numFmt w:val="decimal"/>
      <w:lvlText w:val="%1.%2.%3.%4.%5.%6."/>
      <w:lvlJc w:val="left"/>
      <w:pPr>
        <w:tabs>
          <w:tab w:val="num" w:pos="0"/>
        </w:tabs>
        <w:ind w:left="1789" w:hanging="1080"/>
      </w:pPr>
    </w:lvl>
    <w:lvl w:ilvl="6">
      <w:start w:val="1"/>
      <w:numFmt w:val="decimal"/>
      <w:lvlText w:val="%1.%2.%3.%4.%5.%6.%7."/>
      <w:lvlJc w:val="left"/>
      <w:pPr>
        <w:tabs>
          <w:tab w:val="num" w:pos="0"/>
        </w:tabs>
        <w:ind w:left="2149" w:hanging="1440"/>
      </w:pPr>
    </w:lvl>
    <w:lvl w:ilvl="7">
      <w:start w:val="1"/>
      <w:numFmt w:val="decimal"/>
      <w:lvlText w:val="%1.%2.%3.%4.%5.%6.%7.%8."/>
      <w:lvlJc w:val="left"/>
      <w:pPr>
        <w:tabs>
          <w:tab w:val="num" w:pos="0"/>
        </w:tabs>
        <w:ind w:left="2149" w:hanging="1440"/>
      </w:pPr>
    </w:lvl>
    <w:lvl w:ilvl="8">
      <w:start w:val="1"/>
      <w:numFmt w:val="decimal"/>
      <w:lvlText w:val="%1.%2.%3.%4.%5.%6.%7.%8.%9."/>
      <w:lvlJc w:val="left"/>
      <w:pPr>
        <w:tabs>
          <w:tab w:val="num" w:pos="0"/>
        </w:tabs>
        <w:ind w:left="2509" w:hanging="1800"/>
      </w:pPr>
    </w:lvl>
  </w:abstractNum>
  <w:abstractNum w:abstractNumId="3">
    <w:lvl w:ilvl="0">
      <w:start w:val="1"/>
      <w:numFmt w:val="decimal"/>
      <w:suff w:val="space"/>
      <w:lvlText w:val="%1."/>
      <w:lvlJc w:val="left"/>
      <w:pPr>
        <w:tabs>
          <w:tab w:val="num" w:pos="0"/>
        </w:tabs>
        <w:ind w:left="589" w:firstLine="709"/>
      </w:pPr>
    </w:lvl>
    <w:lvl w:ilvl="1">
      <w:start w:val="1"/>
      <w:numFmt w:val="decimal"/>
      <w:lvlText w:val="%1.%2."/>
      <w:lvlJc w:val="left"/>
      <w:pPr>
        <w:tabs>
          <w:tab w:val="num" w:pos="1865"/>
        </w:tabs>
        <w:ind w:left="589" w:firstLine="709"/>
      </w:pPr>
      <w:rPr>
        <w:u w:val="none"/>
      </w:rPr>
    </w:lvl>
    <w:lvl w:ilvl="2">
      <w:start w:val="1"/>
      <w:numFmt w:val="decimal"/>
      <w:lvlText w:val="%1.%2.%3."/>
      <w:lvlJc w:val="left"/>
      <w:pPr>
        <w:tabs>
          <w:tab w:val="num" w:pos="1865"/>
        </w:tabs>
        <w:ind w:left="589" w:firstLine="709"/>
      </w:pPr>
    </w:lvl>
    <w:lvl w:ilvl="3">
      <w:start w:val="1"/>
      <w:numFmt w:val="decimal"/>
      <w:suff w:val="space"/>
      <w:lvlText w:val="%1.%2.%3.%4."/>
      <w:lvlJc w:val="left"/>
      <w:pPr>
        <w:tabs>
          <w:tab w:val="num" w:pos="0"/>
        </w:tabs>
        <w:ind w:left="589" w:firstLine="709"/>
      </w:pPr>
    </w:lvl>
    <w:lvl w:ilvl="4">
      <w:start w:val="1"/>
      <w:numFmt w:val="decimal"/>
      <w:suff w:val="space"/>
      <w:lvlText w:val="%1.%2.%3.%4.%5."/>
      <w:lvlJc w:val="left"/>
      <w:pPr>
        <w:tabs>
          <w:tab w:val="num" w:pos="0"/>
        </w:tabs>
        <w:ind w:left="590" w:firstLine="708"/>
      </w:pPr>
    </w:lvl>
    <w:lvl w:ilvl="5">
      <w:start w:val="1"/>
      <w:numFmt w:val="decimal"/>
      <w:suff w:val="space"/>
      <w:lvlText w:val="%1.%2.%3.%4.%5.%6."/>
      <w:lvlJc w:val="left"/>
      <w:pPr>
        <w:tabs>
          <w:tab w:val="num" w:pos="0"/>
        </w:tabs>
        <w:ind w:left="590" w:firstLine="708"/>
      </w:pPr>
    </w:lvl>
    <w:lvl w:ilvl="6">
      <w:start w:val="1"/>
      <w:numFmt w:val="decimal"/>
      <w:lvlText w:val="%7."/>
      <w:lvlJc w:val="left"/>
      <w:pPr>
        <w:tabs>
          <w:tab w:val="num" w:pos="0"/>
        </w:tabs>
        <w:ind w:left="2967" w:hanging="360"/>
      </w:pPr>
    </w:lvl>
    <w:lvl w:ilvl="7">
      <w:start w:val="1"/>
      <w:numFmt w:val="lowerLetter"/>
      <w:lvlText w:val="%8."/>
      <w:lvlJc w:val="left"/>
      <w:pPr>
        <w:tabs>
          <w:tab w:val="num" w:pos="0"/>
        </w:tabs>
        <w:ind w:left="3327" w:hanging="360"/>
      </w:pPr>
    </w:lvl>
    <w:lvl w:ilvl="8">
      <w:start w:val="1"/>
      <w:numFmt w:val="lowerRoman"/>
      <w:lvlText w:val="%9."/>
      <w:lvlJc w:val="left"/>
      <w:pPr>
        <w:tabs>
          <w:tab w:val="num" w:pos="0"/>
        </w:tabs>
        <w:ind w:left="3687" w:hanging="360"/>
      </w:pPr>
    </w:lvl>
  </w:abstractNum>
  <w:abstractNum w:abstractNumId="4">
    <w:lvl w:ilvl="0">
      <w:start w:val="1"/>
      <w:numFmt w:val="decimal"/>
      <w:lvlText w:val="%1."/>
      <w:lvlJc w:val="left"/>
      <w:pPr>
        <w:tabs>
          <w:tab w:val="num" w:pos="0"/>
        </w:tabs>
        <w:ind w:left="720" w:hanging="360"/>
      </w:pPr>
      <w:rPr>
        <w:sz w:val="22"/>
        <w:b w:val="false"/>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bullet"/>
      <w:suff w:val="space"/>
      <w:lvlText w:val="–"/>
      <w:lvlJc w:val="left"/>
      <w:pPr>
        <w:tabs>
          <w:tab w:val="num" w:pos="0"/>
        </w:tabs>
        <w:ind w:left="0" w:hanging="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suff w:val="space"/>
      <w:lvlText w:val="•"/>
      <w:lvlJc w:val="left"/>
      <w:pPr>
        <w:tabs>
          <w:tab w:val="num" w:pos="0"/>
        </w:tabs>
        <w:ind w:left="0" w:firstLine="7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decimal"/>
      <w:lvlText w:val="%1)"/>
      <w:lvlJc w:val="left"/>
      <w:pPr>
        <w:tabs>
          <w:tab w:val="num" w:pos="0"/>
        </w:tabs>
        <w:ind w:left="1429"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 w:cs="" w:cstheme="minorBidi" w:eastAsiaTheme="minorEastAsia"/>
        <w:szCs w:val="28"/>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4f7871"/>
    <w:pPr>
      <w:widowControl/>
      <w:suppressAutoHyphens w:val="true"/>
      <w:bidi w:val="0"/>
      <w:spacing w:lineRule="auto" w:line="276" w:before="0" w:after="0"/>
      <w:jc w:val="both"/>
    </w:pPr>
    <w:rPr>
      <w:rFonts w:ascii="Times New Roman" w:hAnsi="Times New Roman" w:eastAsia="Times New Roman" w:cs="Times New Roman"/>
      <w:color w:val="auto"/>
      <w:kern w:val="0"/>
      <w:sz w:val="26"/>
      <w:szCs w:val="24"/>
      <w:lang w:val="ru-RU" w:eastAsia="ru-RU" w:bidi="ar-SA"/>
    </w:rPr>
  </w:style>
  <w:style w:type="paragraph" w:styleId="1">
    <w:name w:val="Heading 1"/>
    <w:basedOn w:val="Normal"/>
    <w:next w:val="Normal"/>
    <w:link w:val="12"/>
    <w:uiPriority w:val="9"/>
    <w:qFormat/>
    <w:rsid w:val="00c21b36"/>
    <w:pPr>
      <w:widowControl w:val="false"/>
      <w:outlineLvl w:val="0"/>
    </w:pPr>
    <w:rPr>
      <w:rFonts w:ascii="Cambria" w:hAnsi="Cambria"/>
      <w:b/>
      <w:bCs/>
      <w:kern w:val="2"/>
      <w:sz w:val="32"/>
      <w:szCs w:val="32"/>
    </w:rPr>
  </w:style>
  <w:style w:type="paragraph" w:styleId="2">
    <w:name w:val="Heading 2"/>
    <w:basedOn w:val="Normal"/>
    <w:next w:val="Normal"/>
    <w:qFormat/>
    <w:rsid w:val="00fc5681"/>
    <w:pPr>
      <w:keepNext w:val="true"/>
      <w:keepLines/>
      <w:spacing w:before="200" w:after="0"/>
      <w:contextualSpacing/>
      <w:outlineLvl w:val="1"/>
    </w:pPr>
    <w:rPr>
      <w:rFonts w:eastAsia="Trebuchet MS"/>
      <w:b/>
    </w:rPr>
  </w:style>
  <w:style w:type="paragraph" w:styleId="3">
    <w:name w:val="Heading 3"/>
    <w:basedOn w:val="Normal"/>
    <w:next w:val="Normal"/>
    <w:qFormat/>
    <w:rsid w:val="00fc5681"/>
    <w:pPr>
      <w:keepNext w:val="true"/>
      <w:keepLines/>
      <w:spacing w:before="160" w:after="0"/>
      <w:contextualSpacing/>
      <w:outlineLvl w:val="2"/>
    </w:pPr>
    <w:rPr>
      <w:rFonts w:eastAsia="Trebuchet MS"/>
      <w:b/>
      <w:i/>
    </w:rPr>
  </w:style>
  <w:style w:type="paragraph" w:styleId="4">
    <w:name w:val="Heading 4"/>
    <w:basedOn w:val="Normal"/>
    <w:next w:val="Normal"/>
    <w:qFormat/>
    <w:rsid w:val="009175a9"/>
    <w:pPr>
      <w:keepNext w:val="true"/>
      <w:keepLines/>
      <w:spacing w:before="160" w:after="0"/>
      <w:contextualSpacing/>
      <w:outlineLvl w:val="3"/>
    </w:pPr>
    <w:rPr>
      <w:rFonts w:ascii="Trebuchet MS" w:hAnsi="Trebuchet MS" w:eastAsia="Trebuchet MS" w:cs="Trebuchet MS"/>
      <w:color w:val="666666"/>
      <w:u w:val="single"/>
    </w:rPr>
  </w:style>
  <w:style w:type="paragraph" w:styleId="5">
    <w:name w:val="Heading 5"/>
    <w:basedOn w:val="Normal"/>
    <w:next w:val="Normal"/>
    <w:qFormat/>
    <w:rsid w:val="009175a9"/>
    <w:pPr>
      <w:keepNext w:val="true"/>
      <w:keepLines/>
      <w:spacing w:before="160" w:after="0"/>
      <w:contextualSpacing/>
      <w:outlineLvl w:val="4"/>
    </w:pPr>
    <w:rPr>
      <w:rFonts w:ascii="Trebuchet MS" w:hAnsi="Trebuchet MS" w:eastAsia="Trebuchet MS" w:cs="Trebuchet MS"/>
      <w:color w:val="666666"/>
    </w:rPr>
  </w:style>
  <w:style w:type="paragraph" w:styleId="6">
    <w:name w:val="Heading 6"/>
    <w:basedOn w:val="Normal"/>
    <w:next w:val="Normal"/>
    <w:qFormat/>
    <w:rsid w:val="009175a9"/>
    <w:pPr>
      <w:keepNext w:val="true"/>
      <w:keepLines/>
      <w:spacing w:before="160" w:after="0"/>
      <w:contextualSpacing/>
      <w:outlineLvl w:val="5"/>
    </w:pPr>
    <w:rPr>
      <w:rFonts w:ascii="Trebuchet MS" w:hAnsi="Trebuchet MS" w:eastAsia="Trebuchet MS" w:cs="Trebuchet MS"/>
      <w:i/>
      <w:color w:val="666666"/>
    </w:rPr>
  </w:style>
  <w:style w:type="character" w:styleId="DefaultParagraphFont" w:default="1">
    <w:name w:val="Default Paragraph Font"/>
    <w:uiPriority w:val="1"/>
    <w:semiHidden/>
    <w:unhideWhenUsed/>
    <w:qFormat/>
    <w:rPr/>
  </w:style>
  <w:style w:type="character" w:styleId="Style8" w:customStyle="1">
    <w:name w:val="Гипертекстовая ссылка"/>
    <w:basedOn w:val="DefaultParagraphFont"/>
    <w:uiPriority w:val="99"/>
    <w:qFormat/>
    <w:rsid w:val="002e3551"/>
    <w:rPr>
      <w:rFonts w:cs="Times New Roman"/>
      <w:b w:val="false"/>
      <w:color w:val="106BBE"/>
    </w:rPr>
  </w:style>
  <w:style w:type="character" w:styleId="BookTitle">
    <w:name w:val="Book Title"/>
    <w:uiPriority w:val="33"/>
    <w:qFormat/>
    <w:rsid w:val="0028702e"/>
    <w:rPr>
      <w:b/>
      <w:bCs/>
      <w:sz w:val="28"/>
      <w:szCs w:val="28"/>
    </w:rPr>
  </w:style>
  <w:style w:type="character" w:styleId="Style9" w:customStyle="1">
    <w:name w:val="Верхний колонтитул Знак"/>
    <w:link w:val="Header"/>
    <w:uiPriority w:val="99"/>
    <w:qFormat/>
    <w:rsid w:val="00c21b36"/>
    <w:rPr>
      <w:rFonts w:eastAsia="Times New Roman" w:cs="Times New Roman"/>
      <w:szCs w:val="24"/>
    </w:rPr>
  </w:style>
  <w:style w:type="character" w:styleId="Style10" w:customStyle="1">
    <w:name w:val="Нижний колонтитул Знак"/>
    <w:link w:val="Footer"/>
    <w:uiPriority w:val="99"/>
    <w:qFormat/>
    <w:rsid w:val="00c21b36"/>
    <w:rPr>
      <w:rFonts w:eastAsia="Times New Roman" w:cs="Times New Roman"/>
      <w:szCs w:val="24"/>
    </w:rPr>
  </w:style>
  <w:style w:type="character" w:styleId="Annotationreference">
    <w:name w:val="annotation reference"/>
    <w:basedOn w:val="DefaultParagraphFont"/>
    <w:uiPriority w:val="99"/>
    <w:unhideWhenUsed/>
    <w:qFormat/>
    <w:rsid w:val="00c21b36"/>
    <w:rPr>
      <w:sz w:val="16"/>
      <w:szCs w:val="16"/>
    </w:rPr>
  </w:style>
  <w:style w:type="character" w:styleId="Style11" w:customStyle="1">
    <w:name w:val="Текст примечания Знак"/>
    <w:basedOn w:val="DefaultParagraphFont"/>
    <w:link w:val="CommentText"/>
    <w:uiPriority w:val="99"/>
    <w:qFormat/>
    <w:rsid w:val="00c21b36"/>
    <w:rPr>
      <w:rFonts w:eastAsia="Times New Roman" w:cs="Times New Roman"/>
      <w:sz w:val="20"/>
      <w:szCs w:val="20"/>
    </w:rPr>
  </w:style>
  <w:style w:type="character" w:styleId="Style12" w:customStyle="1">
    <w:name w:val="Тема примечания Знак"/>
    <w:basedOn w:val="Style11"/>
    <w:link w:val="CommentSubject"/>
    <w:uiPriority w:val="99"/>
    <w:semiHidden/>
    <w:qFormat/>
    <w:rsid w:val="00c21b36"/>
    <w:rPr>
      <w:rFonts w:eastAsia="Times New Roman" w:cs="Times New Roman"/>
      <w:b/>
      <w:bCs/>
      <w:sz w:val="20"/>
      <w:szCs w:val="20"/>
    </w:rPr>
  </w:style>
  <w:style w:type="character" w:styleId="Style13" w:customStyle="1">
    <w:name w:val="Текст выноски Знак"/>
    <w:basedOn w:val="DefaultParagraphFont"/>
    <w:link w:val="BalloonText"/>
    <w:uiPriority w:val="99"/>
    <w:semiHidden/>
    <w:qFormat/>
    <w:rsid w:val="00c21b36"/>
    <w:rPr>
      <w:rFonts w:ascii="Tahoma" w:hAnsi="Tahoma" w:eastAsia="Times New Roman" w:cs="Tahoma"/>
      <w:sz w:val="16"/>
      <w:szCs w:val="16"/>
    </w:rPr>
  </w:style>
  <w:style w:type="character" w:styleId="11" w:customStyle="1">
    <w:name w:val="Заголовок 1 Знак"/>
    <w:link w:val="Heading1"/>
    <w:uiPriority w:val="9"/>
    <w:qFormat/>
    <w:rsid w:val="00c21b36"/>
    <w:rPr>
      <w:rFonts w:ascii="Cambria" w:hAnsi="Cambria" w:eastAsia="Times New Roman" w:cs="Times New Roman"/>
      <w:b/>
      <w:bCs/>
      <w:kern w:val="2"/>
      <w:sz w:val="32"/>
      <w:szCs w:val="32"/>
    </w:rPr>
  </w:style>
  <w:style w:type="character" w:styleId="Style14" w:customStyle="1">
    <w:name w:val="Отступы элементов списка Знак"/>
    <w:basedOn w:val="DefaultParagraphFont"/>
    <w:link w:val="a10"/>
    <w:qFormat/>
    <w:rsid w:val="00c21b36"/>
    <w:rPr>
      <w:rFonts w:eastAsia="Times New Roman" w:cs="Times New Roman CYR"/>
    </w:rPr>
  </w:style>
  <w:style w:type="character" w:styleId="Style15" w:customStyle="1">
    <w:name w:val="Утверждение документа Знак"/>
    <w:basedOn w:val="DefaultParagraphFont"/>
    <w:link w:val="a7"/>
    <w:qFormat/>
    <w:rsid w:val="00c21b36"/>
    <w:rPr>
      <w:rFonts w:eastAsia="Calibri" w:cs="Times New Roman CYR" w:eastAsiaTheme="minorHAnsi"/>
      <w:i w:val="false"/>
      <w:lang w:eastAsia="en-US"/>
    </w:rPr>
  </w:style>
  <w:style w:type="character" w:styleId="Style16" w:customStyle="1">
    <w:name w:val="Слово утверждения документа"/>
    <w:basedOn w:val="DefaultParagraphFont"/>
    <w:uiPriority w:val="1"/>
    <w:qFormat/>
    <w:rsid w:val="0086043b"/>
    <w:rPr>
      <w:b w:val="false"/>
    </w:rPr>
  </w:style>
  <w:style w:type="character" w:styleId="Style17" w:customStyle="1">
    <w:name w:val="Абзац названия документа Знак"/>
    <w:basedOn w:val="DefaultParagraphFont"/>
    <w:link w:val="a14"/>
    <w:qFormat/>
    <w:rsid w:val="00fd5665"/>
    <w:rPr>
      <w:rFonts w:eastAsia="Times New Roman" w:cs="Times New Roman"/>
      <w:b w:val="false"/>
      <w:i w:val="false"/>
      <w:caps w:val="false"/>
      <w:smallCaps w:val="false"/>
      <w:sz w:val="26"/>
      <w:szCs w:val="24"/>
    </w:rPr>
  </w:style>
  <w:style w:type="character" w:styleId="Appleconvertedspace" w:customStyle="1">
    <w:name w:val="apple-converted-space"/>
    <w:basedOn w:val="DefaultParagraphFont"/>
    <w:qFormat/>
    <w:rsid w:val="00a173cf"/>
    <w:rPr/>
  </w:style>
  <w:style w:type="character" w:styleId="Style18" w:customStyle="1">
    <w:name w:val="Текст сноски Знак"/>
    <w:basedOn w:val="DefaultParagraphFont"/>
    <w:link w:val="FootnoteText"/>
    <w:uiPriority w:val="99"/>
    <w:semiHidden/>
    <w:qFormat/>
    <w:rsid w:val="00f04cf8"/>
    <w:rPr>
      <w:rFonts w:eastAsia="Times New Roman" w:cs="Times New Roman"/>
      <w:sz w:val="20"/>
      <w:szCs w:val="20"/>
    </w:rPr>
  </w:style>
  <w:style w:type="character" w:styleId="Style19">
    <w:name w:val="Привязка сноски"/>
    <w:rPr>
      <w:vertAlign w:val="superscript"/>
    </w:rPr>
  </w:style>
  <w:style w:type="character" w:styleId="FootnoteCharacters">
    <w:name w:val="Footnote Characters"/>
    <w:basedOn w:val="DefaultParagraphFont"/>
    <w:uiPriority w:val="99"/>
    <w:semiHidden/>
    <w:unhideWhenUsed/>
    <w:qFormat/>
    <w:rsid w:val="00f04cf8"/>
    <w:rPr>
      <w:vertAlign w:val="superscript"/>
    </w:rPr>
  </w:style>
  <w:style w:type="character" w:styleId="41" w:customStyle="1">
    <w:name w:val="Большой список уровень 4 + без курсива Знак"/>
    <w:basedOn w:val="DefaultParagraphFont"/>
    <w:link w:val="4"/>
    <w:qFormat/>
    <w:rsid w:val="00f01a36"/>
    <w:rPr>
      <w:rFonts w:eastAsia="Calibri" w:eastAsiaTheme="minorHAnsi"/>
      <w:szCs w:val="24"/>
      <w:lang w:eastAsia="en-US"/>
    </w:rPr>
  </w:style>
  <w:style w:type="character" w:styleId="51" w:customStyle="1">
    <w:name w:val="Большой список уровень 5 Знак"/>
    <w:basedOn w:val="41"/>
    <w:link w:val="5"/>
    <w:qFormat/>
    <w:rsid w:val="0092638a"/>
    <w:rPr>
      <w:rFonts w:eastAsia="Calibri" w:eastAsiaTheme="minorHAnsi"/>
      <w:i/>
      <w:szCs w:val="24"/>
      <w:lang w:eastAsia="en-US"/>
    </w:rPr>
  </w:style>
  <w:style w:type="character" w:styleId="61" w:customStyle="1">
    <w:name w:val="Большой список уровень 6 Знак"/>
    <w:basedOn w:val="51"/>
    <w:link w:val="6"/>
    <w:qFormat/>
    <w:rsid w:val="00ff3756"/>
    <w:rPr>
      <w:rFonts w:eastAsia="Calibri" w:eastAsiaTheme="minorHAnsi"/>
      <w:i w:val="false"/>
      <w:szCs w:val="24"/>
      <w:lang w:eastAsia="en-US"/>
    </w:rPr>
  </w:style>
  <w:style w:type="character" w:styleId="S10" w:customStyle="1">
    <w:name w:val="s_10"/>
    <w:basedOn w:val="DefaultParagraphFont"/>
    <w:qFormat/>
    <w:rsid w:val="005a5ba3"/>
    <w:rPr/>
  </w:style>
  <w:style w:type="character" w:styleId="31" w:customStyle="1">
    <w:name w:val="Большой список уровень 3 Знак"/>
    <w:basedOn w:val="DefaultParagraphFont"/>
    <w:link w:val="3"/>
    <w:qFormat/>
    <w:rsid w:val="00fd3096"/>
    <w:rPr>
      <w:rFonts w:eastAsia="Calibri" w:eastAsiaTheme="minorHAnsi"/>
      <w:szCs w:val="24"/>
      <w:lang w:eastAsia="en-US"/>
    </w:rPr>
  </w:style>
  <w:style w:type="paragraph" w:styleId="Style20">
    <w:name w:val="Заголовок"/>
    <w:basedOn w:val="Normal"/>
    <w:next w:val="Style21"/>
    <w:qFormat/>
    <w:pPr>
      <w:keepNext w:val="true"/>
      <w:spacing w:before="240" w:after="120"/>
    </w:pPr>
    <w:rPr>
      <w:rFonts w:ascii="Liberation Sans" w:hAnsi="Liberation Sans" w:eastAsia="Tahoma" w:cs="Droid Sans Devanagari"/>
      <w:sz w:val="28"/>
      <w:szCs w:val="28"/>
    </w:rPr>
  </w:style>
  <w:style w:type="paragraph" w:styleId="Style21">
    <w:name w:val="Body Text"/>
    <w:basedOn w:val="Normal"/>
    <w:pPr>
      <w:spacing w:lineRule="auto" w:line="276" w:before="0" w:after="140"/>
    </w:pPr>
    <w:rPr/>
  </w:style>
  <w:style w:type="paragraph" w:styleId="Style22">
    <w:name w:val="List"/>
    <w:basedOn w:val="Style21"/>
    <w:pPr/>
    <w:rPr>
      <w:rFonts w:cs="Droid Sans Devanagari"/>
    </w:rPr>
  </w:style>
  <w:style w:type="paragraph" w:styleId="Style23">
    <w:name w:val="Caption"/>
    <w:basedOn w:val="Normal"/>
    <w:qFormat/>
    <w:pPr>
      <w:suppressLineNumbers/>
      <w:spacing w:before="120" w:after="120"/>
    </w:pPr>
    <w:rPr>
      <w:rFonts w:cs="Droid Sans Devanagari"/>
      <w:i/>
      <w:iCs/>
      <w:sz w:val="24"/>
      <w:szCs w:val="24"/>
    </w:rPr>
  </w:style>
  <w:style w:type="paragraph" w:styleId="Style24">
    <w:name w:val="Указатель"/>
    <w:basedOn w:val="Normal"/>
    <w:qFormat/>
    <w:pPr>
      <w:suppressLineNumbers/>
    </w:pPr>
    <w:rPr>
      <w:rFonts w:cs="Droid Sans Devanagari"/>
    </w:rPr>
  </w:style>
  <w:style w:type="paragraph" w:styleId="Style25">
    <w:name w:val="Title"/>
    <w:basedOn w:val="Normal"/>
    <w:next w:val="Normal"/>
    <w:qFormat/>
    <w:rsid w:val="009175a9"/>
    <w:pPr>
      <w:keepNext w:val="true"/>
      <w:keepLines/>
      <w:spacing w:before="0" w:after="0"/>
      <w:contextualSpacing/>
    </w:pPr>
    <w:rPr>
      <w:rFonts w:ascii="Trebuchet MS" w:hAnsi="Trebuchet MS" w:eastAsia="Trebuchet MS" w:cs="Trebuchet MS"/>
      <w:sz w:val="42"/>
    </w:rPr>
  </w:style>
  <w:style w:type="paragraph" w:styleId="Style26">
    <w:name w:val="Subtitle"/>
    <w:basedOn w:val="Normal"/>
    <w:next w:val="Normal"/>
    <w:qFormat/>
    <w:rsid w:val="009175a9"/>
    <w:pPr>
      <w:keepNext w:val="true"/>
      <w:keepLines/>
      <w:spacing w:before="0" w:after="200"/>
      <w:contextualSpacing/>
    </w:pPr>
    <w:rPr>
      <w:rFonts w:ascii="Trebuchet MS" w:hAnsi="Trebuchet MS" w:eastAsia="Trebuchet MS" w:cs="Trebuchet MS"/>
      <w:i/>
      <w:color w:val="666666"/>
      <w:sz w:val="26"/>
    </w:rPr>
  </w:style>
  <w:style w:type="paragraph" w:styleId="Style27" w:customStyle="1">
    <w:name w:val="ТИТУЛ (КС)"/>
    <w:basedOn w:val="Normal"/>
    <w:qFormat/>
    <w:rsid w:val="000e6272"/>
    <w:pPr>
      <w:spacing w:before="100" w:after="0"/>
      <w:jc w:val="center"/>
    </w:pPr>
    <w:rPr>
      <w:b/>
    </w:rPr>
  </w:style>
  <w:style w:type="paragraph" w:styleId="12" w:customStyle="1">
    <w:name w:val="Заголовок 1 (КейС)"/>
    <w:basedOn w:val="Normal"/>
    <w:qFormat/>
    <w:rsid w:val="00835cec"/>
    <w:pPr>
      <w:keepNext w:val="true"/>
      <w:spacing w:before="240" w:after="60"/>
      <w:jc w:val="left"/>
      <w:outlineLvl w:val="0"/>
    </w:pPr>
    <w:rPr>
      <w:b/>
      <w:bCs/>
      <w:caps/>
      <w:kern w:val="2"/>
    </w:rPr>
  </w:style>
  <w:style w:type="paragraph" w:styleId="Style28">
    <w:name w:val="Верхний и нижний колонтитулы"/>
    <w:basedOn w:val="Normal"/>
    <w:qFormat/>
    <w:pPr/>
    <w:rPr/>
  </w:style>
  <w:style w:type="paragraph" w:styleId="Style29">
    <w:name w:val="Header"/>
    <w:basedOn w:val="Normal"/>
    <w:link w:val="a1"/>
    <w:uiPriority w:val="99"/>
    <w:unhideWhenUsed/>
    <w:rsid w:val="00c21b36"/>
    <w:pPr>
      <w:tabs>
        <w:tab w:val="clear" w:pos="720"/>
        <w:tab w:val="center" w:pos="4677" w:leader="none"/>
        <w:tab w:val="right" w:pos="9355" w:leader="none"/>
      </w:tabs>
    </w:pPr>
    <w:rPr/>
  </w:style>
  <w:style w:type="paragraph" w:styleId="Style30">
    <w:name w:val="Footer"/>
    <w:basedOn w:val="Normal"/>
    <w:link w:val="a2"/>
    <w:uiPriority w:val="99"/>
    <w:unhideWhenUsed/>
    <w:rsid w:val="00c21b36"/>
    <w:pPr>
      <w:tabs>
        <w:tab w:val="clear" w:pos="720"/>
        <w:tab w:val="center" w:pos="4677" w:leader="none"/>
        <w:tab w:val="right" w:pos="9355" w:leader="none"/>
      </w:tabs>
    </w:pPr>
    <w:rPr/>
  </w:style>
  <w:style w:type="paragraph" w:styleId="ListParagraph">
    <w:name w:val="List Paragraph"/>
    <w:basedOn w:val="Normal"/>
    <w:uiPriority w:val="34"/>
    <w:qFormat/>
    <w:rsid w:val="00c21b36"/>
    <w:pPr>
      <w:spacing w:before="0" w:after="0"/>
      <w:ind w:left="720" w:hanging="0"/>
      <w:contextualSpacing/>
    </w:pPr>
    <w:rPr/>
  </w:style>
  <w:style w:type="paragraph" w:styleId="Style31" w:customStyle="1">
    <w:name w:val="Список маркер (КейС)"/>
    <w:basedOn w:val="Normal"/>
    <w:qFormat/>
    <w:rsid w:val="00524150"/>
    <w:pPr>
      <w:numPr>
        <w:ilvl w:val="0"/>
        <w:numId w:val="6"/>
      </w:numPr>
    </w:pPr>
    <w:rPr/>
  </w:style>
  <w:style w:type="paragraph" w:styleId="Annotationtext">
    <w:name w:val="annotation text"/>
    <w:basedOn w:val="Normal"/>
    <w:link w:val="a4"/>
    <w:uiPriority w:val="99"/>
    <w:unhideWhenUsed/>
    <w:qFormat/>
    <w:rsid w:val="00c21b36"/>
    <w:pPr/>
    <w:rPr>
      <w:sz w:val="20"/>
      <w:szCs w:val="20"/>
    </w:rPr>
  </w:style>
  <w:style w:type="paragraph" w:styleId="Annotationsubject">
    <w:name w:val="annotation subject"/>
    <w:basedOn w:val="Annotationtext"/>
    <w:next w:val="Annotationtext"/>
    <w:link w:val="a5"/>
    <w:uiPriority w:val="99"/>
    <w:semiHidden/>
    <w:unhideWhenUsed/>
    <w:qFormat/>
    <w:rsid w:val="00c21b36"/>
    <w:pPr/>
    <w:rPr>
      <w:b/>
      <w:bCs/>
    </w:rPr>
  </w:style>
  <w:style w:type="paragraph" w:styleId="BalloonText">
    <w:name w:val="Balloon Text"/>
    <w:basedOn w:val="Normal"/>
    <w:link w:val="a6"/>
    <w:uiPriority w:val="99"/>
    <w:semiHidden/>
    <w:unhideWhenUsed/>
    <w:qFormat/>
    <w:rsid w:val="00c21b36"/>
    <w:pPr/>
    <w:rPr>
      <w:rFonts w:ascii="Tahoma" w:hAnsi="Tahoma" w:cs="Tahoma"/>
      <w:sz w:val="16"/>
      <w:szCs w:val="16"/>
    </w:rPr>
  </w:style>
  <w:style w:type="paragraph" w:styleId="Style32" w:customStyle="1">
    <w:name w:val="Утверждение документа"/>
    <w:basedOn w:val="Normal"/>
    <w:link w:val="a12"/>
    <w:qFormat/>
    <w:rsid w:val="00c21b36"/>
    <w:pPr>
      <w:widowControl w:val="false"/>
      <w:tabs>
        <w:tab w:val="left" w:pos="720" w:leader="none"/>
      </w:tabs>
      <w:ind w:left="4536" w:hanging="0"/>
      <w:jc w:val="left"/>
    </w:pPr>
    <w:rPr>
      <w:rFonts w:eastAsia="Calibri" w:cs="Times New Roman CYR" w:eastAsiaTheme="minorHAnsi"/>
      <w:i w:val="false"/>
      <w:szCs w:val="28"/>
      <w:lang w:eastAsia="en-US"/>
    </w:rPr>
  </w:style>
  <w:style w:type="paragraph" w:styleId="13" w:customStyle="1">
    <w:name w:val="Нумерованный заголовок 1"/>
    <w:basedOn w:val="Normal"/>
    <w:next w:val="Normal"/>
    <w:qFormat/>
    <w:rsid w:val="00054555"/>
    <w:pPr>
      <w:keepNext w:val="true"/>
      <w:numPr>
        <w:ilvl w:val="0"/>
        <w:numId w:val="1"/>
      </w:numPr>
      <w:jc w:val="center"/>
    </w:pPr>
    <w:rPr>
      <w:b/>
      <w:kern w:val="2"/>
    </w:rPr>
  </w:style>
  <w:style w:type="paragraph" w:styleId="14" w:customStyle="1">
    <w:name w:val="Большой список уровень 1"/>
    <w:basedOn w:val="Normal"/>
    <w:next w:val="Normal"/>
    <w:qFormat/>
    <w:rsid w:val="00264b3d"/>
    <w:pPr>
      <w:keepNext w:val="true"/>
      <w:numPr>
        <w:ilvl w:val="0"/>
        <w:numId w:val="3"/>
      </w:numPr>
      <w:spacing w:before="360" w:after="0"/>
      <w:ind w:left="0" w:hanging="0"/>
      <w:jc w:val="center"/>
    </w:pPr>
    <w:rPr>
      <w:b/>
      <w:bCs/>
      <w:i w:val="false"/>
      <w:caps/>
    </w:rPr>
  </w:style>
  <w:style w:type="paragraph" w:styleId="21" w:customStyle="1">
    <w:name w:val="Большой список уровень 2"/>
    <w:basedOn w:val="Normal"/>
    <w:qFormat/>
    <w:rsid w:val="00807f6e"/>
    <w:pPr>
      <w:widowControl w:val="false"/>
      <w:numPr>
        <w:ilvl w:val="0"/>
        <w:numId w:val="3"/>
      </w:numPr>
    </w:pPr>
    <w:rPr>
      <w:rFonts w:eastAsia="Calibri" w:eastAsiaTheme="minorHAnsi"/>
      <w:lang w:eastAsia="en-US"/>
    </w:rPr>
  </w:style>
  <w:style w:type="paragraph" w:styleId="32" w:customStyle="1">
    <w:name w:val="Большой список уровень 3"/>
    <w:basedOn w:val="21"/>
    <w:link w:val="30"/>
    <w:qFormat/>
    <w:rsid w:val="001645a5"/>
    <w:pPr/>
    <w:rPr>
      <w:rFonts w:cs="" w:cstheme="minorBidi"/>
    </w:rPr>
  </w:style>
  <w:style w:type="paragraph" w:styleId="36" w:customStyle="1">
    <w:name w:val="Стиль Большой список уровень 3 + полужирный Перед:  6 пт"/>
    <w:basedOn w:val="32"/>
    <w:qFormat/>
    <w:rsid w:val="00905f6b"/>
    <w:pPr>
      <w:spacing w:before="120" w:after="0"/>
    </w:pPr>
    <w:rPr>
      <w:rFonts w:eastAsia="Times New Roman" w:cs="Times New Roman"/>
      <w:b/>
      <w:bCs/>
      <w:i/>
      <w:szCs w:val="20"/>
    </w:rPr>
  </w:style>
  <w:style w:type="paragraph" w:styleId="42" w:customStyle="1">
    <w:name w:val="Большой список уровень 4 + без курсива"/>
    <w:basedOn w:val="32"/>
    <w:link w:val="40"/>
    <w:qFormat/>
    <w:rsid w:val="00f01a36"/>
    <w:pPr/>
    <w:rPr/>
  </w:style>
  <w:style w:type="paragraph" w:styleId="22" w:customStyle="1">
    <w:name w:val="Большой список уровень 2 заголовок"/>
    <w:basedOn w:val="21"/>
    <w:qFormat/>
    <w:rsid w:val="000021c4"/>
    <w:pPr>
      <w:spacing w:before="160" w:after="0"/>
    </w:pPr>
    <w:rPr>
      <w:rFonts w:eastAsia="Times New Roman"/>
      <w:b/>
      <w:bCs/>
      <w:szCs w:val="20"/>
    </w:rPr>
  </w:style>
  <w:style w:type="paragraph" w:styleId="Style33" w:customStyle="1">
    <w:name w:val="Отступы элементов списка"/>
    <w:basedOn w:val="Normal"/>
    <w:link w:val="a11"/>
    <w:qFormat/>
    <w:rsid w:val="00c21b36"/>
    <w:pPr>
      <w:widowControl w:val="false"/>
      <w:numPr>
        <w:ilvl w:val="0"/>
        <w:numId w:val="2"/>
      </w:numPr>
      <w:tabs>
        <w:tab w:val="clear" w:pos="720"/>
        <w:tab w:val="left" w:pos="0" w:leader="none"/>
      </w:tabs>
    </w:pPr>
    <w:rPr>
      <w:rFonts w:cs="Times New Roman CYR"/>
      <w:szCs w:val="28"/>
    </w:rPr>
  </w:style>
  <w:style w:type="paragraph" w:styleId="125" w:customStyle="1">
    <w:name w:val="Стиль Первая строка:  125 см"/>
    <w:basedOn w:val="Normal"/>
    <w:qFormat/>
    <w:rsid w:val="00e30688"/>
    <w:pPr>
      <w:ind w:firstLine="709"/>
    </w:pPr>
    <w:rPr>
      <w:szCs w:val="20"/>
    </w:rPr>
  </w:style>
  <w:style w:type="paragraph" w:styleId="Style34" w:customStyle="1">
    <w:name w:val="Абзац названия документа"/>
    <w:basedOn w:val="Normal"/>
    <w:link w:val="a15"/>
    <w:qFormat/>
    <w:rsid w:val="00fd5665"/>
    <w:pPr/>
    <w:rPr>
      <w:b w:val="false"/>
      <w:i w:val="false"/>
      <w:caps w:val="false"/>
      <w:smallCaps w:val="false"/>
      <w:sz w:val="26"/>
    </w:rPr>
  </w:style>
  <w:style w:type="paragraph" w:styleId="Style35">
    <w:name w:val="Footnote Text"/>
    <w:basedOn w:val="Normal"/>
    <w:link w:val="a16"/>
    <w:uiPriority w:val="99"/>
    <w:semiHidden/>
    <w:unhideWhenUsed/>
    <w:rsid w:val="00f04cf8"/>
    <w:pPr>
      <w:spacing w:lineRule="auto" w:line="240"/>
    </w:pPr>
    <w:rPr>
      <w:sz w:val="20"/>
      <w:szCs w:val="20"/>
    </w:rPr>
  </w:style>
  <w:style w:type="paragraph" w:styleId="52" w:customStyle="1">
    <w:name w:val="Большой список уровень 5"/>
    <w:basedOn w:val="42"/>
    <w:link w:val="50"/>
    <w:qFormat/>
    <w:rsid w:val="0092638a"/>
    <w:pPr/>
    <w:rPr>
      <w:i/>
    </w:rPr>
  </w:style>
  <w:style w:type="paragraph" w:styleId="43" w:customStyle="1">
    <w:name w:val="Стиль Большой список уровень 4 + Синий"/>
    <w:basedOn w:val="42"/>
    <w:qFormat/>
    <w:rsid w:val="00f9577f"/>
    <w:pPr/>
    <w:rPr>
      <w:i/>
    </w:rPr>
  </w:style>
  <w:style w:type="paragraph" w:styleId="53" w:customStyle="1">
    <w:name w:val="Стиль Большой список уровень 5 + не курсив"/>
    <w:basedOn w:val="52"/>
    <w:qFormat/>
    <w:rsid w:val="00b64ef1"/>
    <w:pPr>
      <w:ind w:left="0" w:firstLine="709"/>
    </w:pPr>
    <w:rPr>
      <w:i w:val="false"/>
    </w:rPr>
  </w:style>
  <w:style w:type="paragraph" w:styleId="361" w:customStyle="1">
    <w:name w:val="Стиль Большой список уровень 3 + полужирный курсив Перед:  6 пт"/>
    <w:basedOn w:val="32"/>
    <w:qFormat/>
    <w:rsid w:val="001645a5"/>
    <w:pPr>
      <w:spacing w:before="120" w:after="0"/>
    </w:pPr>
    <w:rPr>
      <w:rFonts w:eastAsia="Times New Roman" w:cs="Times New Roman"/>
      <w:b/>
      <w:bCs/>
      <w:i/>
      <w:iCs/>
      <w:szCs w:val="20"/>
    </w:rPr>
  </w:style>
  <w:style w:type="paragraph" w:styleId="Style36" w:customStyle="1">
    <w:name w:val="Название таблицы"/>
    <w:basedOn w:val="Normal"/>
    <w:qFormat/>
    <w:rsid w:val="0030202a"/>
    <w:pPr>
      <w:spacing w:lineRule="auto" w:line="276"/>
      <w:jc w:val="center"/>
    </w:pPr>
    <w:rPr>
      <w:b/>
      <w:bCs/>
      <w:i w:val="false"/>
      <w:caps w:val="false"/>
      <w:smallCaps w:val="false"/>
      <w:sz w:val="26"/>
      <w:szCs w:val="20"/>
      <w:lang w:eastAsia="en-US"/>
    </w:rPr>
  </w:style>
  <w:style w:type="paragraph" w:styleId="Style37" w:customStyle="1">
    <w:name w:val="Номер строки таблицы"/>
    <w:basedOn w:val="Normal"/>
    <w:qFormat/>
    <w:rsid w:val="0030202a"/>
    <w:pPr>
      <w:widowControl w:val="false"/>
      <w:numPr>
        <w:ilvl w:val="0"/>
        <w:numId w:val="4"/>
      </w:numPr>
      <w:tabs>
        <w:tab w:val="left" w:pos="720" w:leader="none"/>
      </w:tabs>
      <w:spacing w:lineRule="auto" w:line="240"/>
      <w:jc w:val="left"/>
    </w:pPr>
    <w:rPr>
      <w:rFonts w:eastAsia="Calibri" w:cs="" w:cstheme="minorBidi" w:eastAsiaTheme="minorHAnsi"/>
      <w:sz w:val="22"/>
      <w:szCs w:val="22"/>
      <w:lang w:eastAsia="en-US"/>
    </w:rPr>
  </w:style>
  <w:style w:type="paragraph" w:styleId="Style38" w:customStyle="1">
    <w:name w:val="Отступ абзаца"/>
    <w:basedOn w:val="Normal"/>
    <w:qFormat/>
    <w:rsid w:val="0030202a"/>
    <w:pPr>
      <w:ind w:firstLine="708"/>
    </w:pPr>
    <w:rPr/>
  </w:style>
  <w:style w:type="paragraph" w:styleId="Style39" w:customStyle="1">
    <w:name w:val="Список маркированный в таблице"/>
    <w:basedOn w:val="Normal"/>
    <w:qFormat/>
    <w:rsid w:val="0030202a"/>
    <w:pPr>
      <w:widowControl w:val="false"/>
      <w:numPr>
        <w:ilvl w:val="0"/>
        <w:numId w:val="5"/>
      </w:numPr>
      <w:spacing w:lineRule="auto" w:line="240"/>
      <w:jc w:val="left"/>
    </w:pPr>
    <w:rPr>
      <w:rFonts w:eastAsia="Calibri" w:cs="" w:cstheme="minorBidi" w:eastAsiaTheme="minorHAnsi"/>
      <w:sz w:val="22"/>
      <w:szCs w:val="22"/>
      <w:lang w:eastAsia="en-US"/>
    </w:rPr>
  </w:style>
  <w:style w:type="paragraph" w:styleId="Style40" w:customStyle="1">
    <w:name w:val="Тело утверждения документа"/>
    <w:basedOn w:val="Style32"/>
    <w:qFormat/>
    <w:rsid w:val="004f7871"/>
    <w:pPr/>
    <w:rPr>
      <w:b w:val="false"/>
    </w:rPr>
  </w:style>
  <w:style w:type="paragraph" w:styleId="Revision">
    <w:name w:val="Revision"/>
    <w:uiPriority w:val="99"/>
    <w:semiHidden/>
    <w:qFormat/>
    <w:rsid w:val="000b064a"/>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4"/>
      <w:lang w:val="ru-RU" w:eastAsia="ru-RU" w:bidi="ar-SA"/>
    </w:rPr>
  </w:style>
  <w:style w:type="paragraph" w:styleId="62" w:customStyle="1">
    <w:name w:val="Большой список уровень 6"/>
    <w:basedOn w:val="52"/>
    <w:link w:val="60"/>
    <w:qFormat/>
    <w:rsid w:val="00ff3756"/>
    <w:pPr>
      <w:numPr>
        <w:ilvl w:val="0"/>
        <w:numId w:val="0"/>
      </w:numPr>
      <w:ind w:left="590" w:firstLine="708"/>
    </w:pPr>
    <w:rPr>
      <w:i w:val="false"/>
    </w:rPr>
  </w:style>
  <w:style w:type="paragraph" w:styleId="44" w:customStyle="1">
    <w:name w:val="Большой список уровень 4"/>
    <w:basedOn w:val="32"/>
    <w:qFormat/>
    <w:rsid w:val="00637150"/>
    <w:pPr>
      <w:numPr>
        <w:ilvl w:val="0"/>
        <w:numId w:val="0"/>
      </w:numPr>
      <w:ind w:left="1297" w:hanging="360"/>
    </w:pPr>
    <w:rPr>
      <w:szCs w:val="28"/>
    </w:rPr>
  </w:style>
  <w:style w:type="paragraph" w:styleId="Style41" w:customStyle="1">
    <w:name w:val="Большой список маркированный"/>
    <w:basedOn w:val="Normal"/>
    <w:qFormat/>
    <w:rsid w:val="00637150"/>
    <w:pPr>
      <w:tabs>
        <w:tab w:val="clear" w:pos="720"/>
        <w:tab w:val="left" w:pos="1276" w:leader="none"/>
      </w:tabs>
      <w:ind w:firstLine="709"/>
    </w:pPr>
    <w:rPr>
      <w:rFonts w:eastAsia="Calibri" w:eastAsiaTheme="minorHAnsi"/>
      <w:szCs w:val="28"/>
      <w:lang w:eastAsia="en-US"/>
    </w:rPr>
  </w:style>
  <w:style w:type="numbering" w:styleId="NoList" w:default="1">
    <w:name w:val="No List"/>
    <w:uiPriority w:val="99"/>
    <w:semiHidden/>
    <w:unhideWhenUsed/>
    <w:qFormat/>
  </w:style>
  <w:style w:type="numbering" w:styleId="Style42" w:customStyle="1">
    <w:name w:val="Большой список"/>
    <w:uiPriority w:val="99"/>
    <w:qFormat/>
    <w:rsid w:val="00cb29a2"/>
  </w:style>
  <w:style w:type="numbering" w:styleId="1251" w:customStyle="1">
    <w:name w:val="Стиль многоуровневый Первая строка:  125 см"/>
    <w:qFormat/>
    <w:rsid w:val="00c21b36"/>
  </w:style>
  <w:style w:type="numbering" w:styleId="063076" w:customStyle="1">
    <w:name w:val="Стиль многоуровневый Слева:  063 см Выступ:  076 см"/>
    <w:qFormat/>
    <w:rsid w:val="00c21b36"/>
  </w:style>
  <w:style w:type="numbering" w:styleId="0630761" w:customStyle="1">
    <w:name w:val="Стиль многоуровневый Слева:  063 см Выступ:  076 см1"/>
    <w:qFormat/>
    <w:rsid w:val="00c21b36"/>
  </w:style>
  <w:style w:type="numbering" w:styleId="15" w:customStyle="1">
    <w:name w:val="Стиль1"/>
    <w:uiPriority w:val="99"/>
    <w:qFormat/>
    <w:rsid w:val="00c21b36"/>
  </w:style>
  <w:style w:type="numbering" w:styleId="Style43" w:customStyle="1">
    <w:name w:val="Список с маркерами"/>
    <w:uiPriority w:val="99"/>
    <w:qFormat/>
    <w:rsid w:val="00524150"/>
  </w:style>
  <w:style w:type="numbering" w:styleId="Style44" w:customStyle="1">
    <w:name w:val="Без таба"/>
    <w:uiPriority w:val="99"/>
    <w:qFormat/>
    <w:rsid w:val="00637150"/>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c21b36"/>
  </w:style>
  <w:style w:type="table" w:customStyle="1" w:styleId="a8">
    <w:name w:val="Текст в таблицах"/>
    <w:basedOn w:val="TableNormal"/>
    <w:uiPriority w:val="99"/>
    <w:qFormat/>
    <w:rsid w:val="002d6cd9"/>
    <w:rPr>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jc w:val="center"/>
      </w:pPr>
      <w:rPr>
        <w:b/>
        <w:sz w:val="22"/>
      </w:rPr>
      <w:tblPr/>
    </w:tblStylePr>
  </w:style>
  <w:style w:type="table" w:customStyle="1" w:styleId="13">
    <w:name w:val="Сетка таблицы1"/>
    <w:basedOn w:val="TableNormal"/>
    <w:uiPriority w:val="59"/>
    <w:rsid w:val="00c21b3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A1A14-5F56-4534-B61A-D9BBB8F24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4799</TotalTime>
  <Application>LibreOffice/7.0.6.2$Linux_X86_64 LibreOffice_project/00$Build-2</Application>
  <AppVersion>15.0000</AppVersion>
  <Pages>34</Pages>
  <Words>8565</Words>
  <Characters>63459</Characters>
  <CharactersWithSpaces>71054</CharactersWithSpaces>
  <Paragraphs>543</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2016-08-24T05:32:00Z</dcterms:created>
  <dc:creator>Федоров Иван Александрович</dc:creator>
  <dc:description/>
  <dc:language>ru-RU</dc:language>
  <cp:lastModifiedBy/>
  <cp:lastPrinted>2022-12-12T11:04:42Z</cp:lastPrinted>
  <dcterms:modified xsi:type="dcterms:W3CDTF">2022-12-12T11:13:18Z</dcterms:modified>
  <cp:revision>155</cp:revision>
  <dc:subject/>
  <dc:title>Политика в отношении персональных данных.docx</dc:title>
</cp:coreProperties>
</file>

<file path=docProps/custom.xml><?xml version="1.0" encoding="utf-8"?>
<Properties xmlns="http://schemas.openxmlformats.org/officeDocument/2006/custom-properties" xmlns:vt="http://schemas.openxmlformats.org/officeDocument/2006/docPropsVTypes"/>
</file>